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3AC9" w14:textId="77777777" w:rsidR="009D3DE5" w:rsidRPr="001A7803" w:rsidRDefault="009D3DE5" w:rsidP="009D3DE5">
      <w:pPr>
        <w:spacing w:before="120" w:after="0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61869434"/>
      <w:r w:rsidRPr="001A7803">
        <w:rPr>
          <w:rFonts w:ascii="Arial" w:hAnsi="Arial" w:cs="Arial"/>
          <w:b/>
          <w:bCs/>
          <w:sz w:val="24"/>
          <w:szCs w:val="24"/>
        </w:rPr>
        <w:t>Załącznik nr 2</w:t>
      </w:r>
    </w:p>
    <w:p w14:paraId="3AB81559" w14:textId="77777777" w:rsidR="009D3DE5" w:rsidRPr="001A7803" w:rsidRDefault="009D3DE5" w:rsidP="009D3DE5">
      <w:pPr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7803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4317D97D" w14:textId="77777777" w:rsidR="009D3DE5" w:rsidRPr="001A7803" w:rsidRDefault="009D3DE5" w:rsidP="009D3DE5">
      <w:pPr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FF684E" w14:textId="77777777" w:rsidR="009D3DE5" w:rsidRPr="001A7803" w:rsidRDefault="009D3DE5" w:rsidP="009D3DE5">
      <w:pPr>
        <w:pStyle w:val="Akapitzlist"/>
        <w:numPr>
          <w:ilvl w:val="0"/>
          <w:numId w:val="2"/>
        </w:numPr>
        <w:spacing w:before="120" w:after="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1A7803">
        <w:rPr>
          <w:rFonts w:ascii="Arial" w:hAnsi="Arial" w:cs="Arial"/>
          <w:b/>
          <w:bCs/>
          <w:sz w:val="24"/>
          <w:szCs w:val="24"/>
        </w:rPr>
        <w:t>Informacje ogólne. Cel zamówienia.</w:t>
      </w:r>
    </w:p>
    <w:p w14:paraId="4AF58D2C" w14:textId="07E5250E" w:rsidR="00CC5BEF" w:rsidRPr="00CC5BEF" w:rsidRDefault="00CC5BEF" w:rsidP="00CC5BEF">
      <w:pPr>
        <w:pStyle w:val="Akapitzlist"/>
        <w:numPr>
          <w:ilvl w:val="0"/>
          <w:numId w:val="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CC5BEF">
        <w:rPr>
          <w:rFonts w:ascii="Arial" w:hAnsi="Arial" w:cs="Arial"/>
          <w:sz w:val="24"/>
          <w:szCs w:val="24"/>
        </w:rPr>
        <w:t xml:space="preserve">Celem usługi w ramach działania będzie aktualizacja i wdrożenie procedur </w:t>
      </w:r>
      <w:r w:rsidR="00985F7A">
        <w:rPr>
          <w:rFonts w:ascii="Arial" w:hAnsi="Arial" w:cs="Arial"/>
          <w:sz w:val="24"/>
          <w:szCs w:val="24"/>
        </w:rPr>
        <w:t>S</w:t>
      </w:r>
      <w:r w:rsidRPr="00CC5BEF">
        <w:rPr>
          <w:rFonts w:ascii="Arial" w:hAnsi="Arial" w:cs="Arial"/>
          <w:sz w:val="24"/>
          <w:szCs w:val="24"/>
        </w:rPr>
        <w:t xml:space="preserve">ystemu </w:t>
      </w:r>
      <w:r w:rsidR="00985F7A">
        <w:rPr>
          <w:rFonts w:ascii="Arial" w:hAnsi="Arial" w:cs="Arial"/>
          <w:sz w:val="24"/>
          <w:szCs w:val="24"/>
        </w:rPr>
        <w:t>Z</w:t>
      </w:r>
      <w:r w:rsidRPr="00CC5BEF">
        <w:rPr>
          <w:rFonts w:ascii="Arial" w:hAnsi="Arial" w:cs="Arial"/>
          <w:sz w:val="24"/>
          <w:szCs w:val="24"/>
        </w:rPr>
        <w:t xml:space="preserve">arządzania </w:t>
      </w:r>
      <w:r w:rsidR="00985F7A">
        <w:rPr>
          <w:rFonts w:ascii="Arial" w:hAnsi="Arial" w:cs="Arial"/>
          <w:sz w:val="24"/>
          <w:szCs w:val="24"/>
        </w:rPr>
        <w:t>B</w:t>
      </w:r>
      <w:r w:rsidRPr="00CC5BEF">
        <w:rPr>
          <w:rFonts w:ascii="Arial" w:hAnsi="Arial" w:cs="Arial"/>
          <w:sz w:val="24"/>
          <w:szCs w:val="24"/>
        </w:rPr>
        <w:t xml:space="preserve">ezpieczeństwem </w:t>
      </w:r>
      <w:r w:rsidR="00985F7A">
        <w:rPr>
          <w:rFonts w:ascii="Arial" w:hAnsi="Arial" w:cs="Arial"/>
          <w:sz w:val="24"/>
          <w:szCs w:val="24"/>
        </w:rPr>
        <w:t>I</w:t>
      </w:r>
      <w:r w:rsidRPr="00CC5BEF">
        <w:rPr>
          <w:rFonts w:ascii="Arial" w:hAnsi="Arial" w:cs="Arial"/>
          <w:sz w:val="24"/>
          <w:szCs w:val="24"/>
        </w:rPr>
        <w:t>nformacji wdrożonych u Zamawiającego z uwzględnieniem uwarunkowań i specyfiki projektu oraz specyfiki jednostk</w:t>
      </w:r>
      <w:r w:rsidR="00CA6A26">
        <w:rPr>
          <w:rFonts w:ascii="Arial" w:hAnsi="Arial" w:cs="Arial"/>
          <w:sz w:val="24"/>
          <w:szCs w:val="24"/>
        </w:rPr>
        <w:t>i</w:t>
      </w:r>
      <w:r w:rsidRPr="00CC5BEF">
        <w:rPr>
          <w:rFonts w:ascii="Arial" w:hAnsi="Arial" w:cs="Arial"/>
          <w:sz w:val="24"/>
          <w:szCs w:val="24"/>
        </w:rPr>
        <w:t>. W efekcie zostanie zaktualizowana także polityka bezpieczeństwa w zakresie ochrony danych osobowych. Usługa obejmuje również aktualizację dokumentów opisujących zbiory danych i ich zgodność z wymogami prawnymi oraz aktualizację dokumentów opisujących miejsca i sposoby przetwarzania danych osobowych</w:t>
      </w:r>
      <w:r w:rsidR="00CC29C3">
        <w:rPr>
          <w:rFonts w:ascii="Arial" w:hAnsi="Arial" w:cs="Arial"/>
          <w:sz w:val="24"/>
          <w:szCs w:val="24"/>
        </w:rPr>
        <w:t>.</w:t>
      </w:r>
    </w:p>
    <w:p w14:paraId="266977F8" w14:textId="77777777" w:rsidR="009D3DE5" w:rsidRPr="001A7803" w:rsidRDefault="009D3DE5" w:rsidP="009D3DE5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1A7803">
        <w:rPr>
          <w:rFonts w:ascii="Arial" w:hAnsi="Arial" w:cs="Arial"/>
          <w:sz w:val="24"/>
          <w:szCs w:val="24"/>
        </w:rPr>
        <w:t>Przedmiot zamówienia będzie realizowany w ramach projektu konkursu grantowego pn. „Cyberbezpieczny Samorząd” realizowanego z Funduszy Europejskich na Rozwój Cyfrowy 2021-2027, Działanie 2.2. – Wzmocnienie krajowego systemu cyberbezpieczeństwa, Priorytet II: Zaawansowane usługi cyfrowe (dalej: konkurs „Cyberbezpieczny Samorząd”).</w:t>
      </w:r>
    </w:p>
    <w:p w14:paraId="372C2994" w14:textId="1275A9DB" w:rsidR="009D3DE5" w:rsidRPr="001A7803" w:rsidRDefault="009D3DE5" w:rsidP="009D3DE5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A7803">
        <w:rPr>
          <w:rFonts w:ascii="Arial" w:hAnsi="Arial" w:cs="Arial"/>
          <w:sz w:val="24"/>
          <w:szCs w:val="24"/>
        </w:rPr>
        <w:t xml:space="preserve">Opracowana w wyniku niniejszego postępowania </w:t>
      </w:r>
      <w:r w:rsidR="00CC5BEF">
        <w:rPr>
          <w:rFonts w:ascii="Arial" w:hAnsi="Arial" w:cs="Arial"/>
          <w:sz w:val="24"/>
          <w:szCs w:val="24"/>
        </w:rPr>
        <w:t>dokumenty</w:t>
      </w:r>
      <w:r w:rsidRPr="001A7803">
        <w:rPr>
          <w:rFonts w:ascii="Arial" w:hAnsi="Arial" w:cs="Arial"/>
          <w:sz w:val="24"/>
          <w:szCs w:val="24"/>
        </w:rPr>
        <w:t xml:space="preserve"> będ</w:t>
      </w:r>
      <w:r w:rsidR="00CC5BEF">
        <w:rPr>
          <w:rFonts w:ascii="Arial" w:hAnsi="Arial" w:cs="Arial"/>
          <w:sz w:val="24"/>
          <w:szCs w:val="24"/>
        </w:rPr>
        <w:t xml:space="preserve">ą </w:t>
      </w:r>
      <w:r w:rsidRPr="001A7803">
        <w:rPr>
          <w:rFonts w:ascii="Arial" w:hAnsi="Arial" w:cs="Arial"/>
          <w:sz w:val="24"/>
          <w:szCs w:val="24"/>
        </w:rPr>
        <w:t xml:space="preserve">aktualizować stan bezpieczeństwa informacji, w tym zwłaszcza w kontekście zadań realizowanych w ramach konkursu „Cyberbezpieczny Samorząd” i zgodnie z dokumentami opracowanymi </w:t>
      </w:r>
      <w:r w:rsidR="00CC5BEF">
        <w:rPr>
          <w:rFonts w:ascii="Arial" w:hAnsi="Arial" w:cs="Arial"/>
          <w:sz w:val="24"/>
          <w:szCs w:val="24"/>
        </w:rPr>
        <w:br/>
      </w:r>
      <w:r w:rsidRPr="001A7803">
        <w:rPr>
          <w:rFonts w:ascii="Arial" w:hAnsi="Arial" w:cs="Arial"/>
          <w:sz w:val="24"/>
          <w:szCs w:val="24"/>
        </w:rPr>
        <w:t xml:space="preserve">w ramach ww. konkursu, w tym zwłaszcza „Ankiety Dojrzałości Cyberbezpieczeństwa </w:t>
      </w:r>
      <w:r w:rsidR="00CC5BEF">
        <w:rPr>
          <w:rFonts w:ascii="Arial" w:hAnsi="Arial" w:cs="Arial"/>
          <w:sz w:val="24"/>
          <w:szCs w:val="24"/>
        </w:rPr>
        <w:br/>
      </w:r>
      <w:r w:rsidRPr="001A7803">
        <w:rPr>
          <w:rFonts w:ascii="Arial" w:hAnsi="Arial" w:cs="Arial"/>
          <w:sz w:val="24"/>
          <w:szCs w:val="24"/>
        </w:rPr>
        <w:t>w Jednostkach Samorządu Terytorialnego", stanowiącej Załącznik nr 6 do Regulaminu konkur</w:t>
      </w:r>
      <w:r>
        <w:rPr>
          <w:rFonts w:ascii="Arial" w:hAnsi="Arial" w:cs="Arial"/>
          <w:sz w:val="24"/>
          <w:szCs w:val="24"/>
        </w:rPr>
        <w:t>s</w:t>
      </w:r>
      <w:r w:rsidRPr="001A7803">
        <w:rPr>
          <w:rFonts w:ascii="Arial" w:hAnsi="Arial" w:cs="Arial"/>
          <w:sz w:val="24"/>
          <w:szCs w:val="24"/>
        </w:rPr>
        <w:t>u Cyberbezpieczny Samorząd.</w:t>
      </w:r>
    </w:p>
    <w:p w14:paraId="3443ED5B" w14:textId="77777777" w:rsidR="009D3DE5" w:rsidRPr="001A7803" w:rsidRDefault="009D3DE5" w:rsidP="009D3DE5">
      <w:pPr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2CF586B0" w14:textId="77777777" w:rsidR="009D3DE5" w:rsidRPr="001A7803" w:rsidRDefault="009D3DE5" w:rsidP="009D3DE5">
      <w:pPr>
        <w:pStyle w:val="Akapitzlist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1A7803">
        <w:rPr>
          <w:rFonts w:ascii="Arial" w:hAnsi="Arial" w:cs="Arial"/>
          <w:b/>
          <w:bCs/>
          <w:sz w:val="24"/>
          <w:szCs w:val="24"/>
        </w:rPr>
        <w:t>Szczegółowy opis przedmiotu zamówienia.</w:t>
      </w:r>
    </w:p>
    <w:p w14:paraId="6EEFA0A2" w14:textId="3EC3F00D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ind w:left="3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Na usługę aktualizacji, opracowania i wdrożenia Systemu Zarządzania Bezpieczeństwem Informacji składają się co najmniej:</w:t>
      </w:r>
    </w:p>
    <w:p w14:paraId="6C33038C" w14:textId="77777777" w:rsidR="00E3188F" w:rsidRDefault="009D3DE5" w:rsidP="00E3188F">
      <w:pPr>
        <w:pStyle w:val="Akapitzlist"/>
        <w:numPr>
          <w:ilvl w:val="1"/>
          <w:numId w:val="2"/>
        </w:numPr>
        <w:tabs>
          <w:tab w:val="left" w:pos="851"/>
          <w:tab w:val="left" w:pos="5310"/>
        </w:tabs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9D3DE5">
        <w:rPr>
          <w:rFonts w:ascii="Arial" w:hAnsi="Arial" w:cs="Arial"/>
          <w:sz w:val="24"/>
          <w:szCs w:val="24"/>
        </w:rPr>
        <w:t>Wykonanie oceny obecnej dostępnej dokumentacji.</w:t>
      </w:r>
    </w:p>
    <w:p w14:paraId="1ACB66E0" w14:textId="77777777" w:rsidR="00E3188F" w:rsidRDefault="009D3DE5" w:rsidP="00E3188F">
      <w:pPr>
        <w:pStyle w:val="Akapitzlist"/>
        <w:numPr>
          <w:ilvl w:val="1"/>
          <w:numId w:val="2"/>
        </w:numPr>
        <w:tabs>
          <w:tab w:val="left" w:pos="851"/>
          <w:tab w:val="left" w:pos="5310"/>
        </w:tabs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stanu faktycznego zabezpieczeń danych w systemach informatycznych poprzez przeprowadzenie audytu zabezpieczeń dostępu do danych oraz przygotowanie raportu wraz z zaleceniami i projektem zmian spełnienie wymagań normy PN-EN ISO/IEC 27001:2023 i zaleceń norm pokrewnych, oraz wymagań prawnych nałożonych na organizację, między innymi dotyczących ochrony danych osobowych.</w:t>
      </w:r>
    </w:p>
    <w:p w14:paraId="7DB53667" w14:textId="77777777" w:rsidR="00E3188F" w:rsidRDefault="009D3DE5" w:rsidP="00E3188F">
      <w:pPr>
        <w:pStyle w:val="Akapitzlist"/>
        <w:numPr>
          <w:ilvl w:val="1"/>
          <w:numId w:val="2"/>
        </w:numPr>
        <w:tabs>
          <w:tab w:val="left" w:pos="851"/>
          <w:tab w:val="left" w:pos="5310"/>
        </w:tabs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instruktażu wprowadzającego dla pracowników w zakresie ochrony informacji, inwentaryzacji aktywów informacyjnych oraz oceny ryzyka.</w:t>
      </w:r>
    </w:p>
    <w:p w14:paraId="614F647B" w14:textId="77777777" w:rsidR="00E3188F" w:rsidRDefault="009D3DE5" w:rsidP="00E3188F">
      <w:pPr>
        <w:pStyle w:val="Akapitzlist"/>
        <w:numPr>
          <w:ilvl w:val="1"/>
          <w:numId w:val="2"/>
        </w:numPr>
        <w:tabs>
          <w:tab w:val="left" w:pos="851"/>
          <w:tab w:val="left" w:pos="5310"/>
        </w:tabs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Aktualizacja/opracowanie Polityki Bezpieczeństwa zgodnej z wymaganiami normy PN-EN ISO/IEC 27001:2023 i zaleceń norm pokrewnych, oraz wymagań prawnych nałożonych na organizację, między innymi dotyczących ochrony danych osobowych w zakresie:</w:t>
      </w:r>
    </w:p>
    <w:p w14:paraId="6A4716FE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lastRenderedPageBreak/>
        <w:t>organizacja systemu bezpieczeństwa informacji;</w:t>
      </w:r>
    </w:p>
    <w:p w14:paraId="1FFB23ED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zarządzanie aktywami;</w:t>
      </w:r>
    </w:p>
    <w:p w14:paraId="064406D0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zarządzanie zasobami ludzkimi;</w:t>
      </w:r>
    </w:p>
    <w:p w14:paraId="7A1DF784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organizacja bezpieczeństwa fizycznego i środowiskowego;</w:t>
      </w:r>
    </w:p>
    <w:p w14:paraId="501FBAEF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zarządzanie komunikacją i eksploatacją;</w:t>
      </w:r>
    </w:p>
    <w:p w14:paraId="1169E9A9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rejestr czynności przetwarzania i rejestr kategorii czynności przetwarzania;</w:t>
      </w:r>
    </w:p>
    <w:p w14:paraId="04340406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kontrola dostępu, zarządzania hasłami, stosowania zabezpieczeń kryptograficznych, czystego biurka i czystego ekranu, usuwania i niszczenia informacji, pracy w strefach bezpieczeństwa;</w:t>
      </w:r>
    </w:p>
    <w:p w14:paraId="213173E9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akwizycja, rozwój i utrzymanie systemu;</w:t>
      </w:r>
    </w:p>
    <w:p w14:paraId="1EC458C1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zarządzanie incydentami związanymi z bezpieczeństwem informacji;</w:t>
      </w:r>
    </w:p>
    <w:p w14:paraId="7D5BA9B8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zarządzanie ciągłością działania;</w:t>
      </w:r>
    </w:p>
    <w:p w14:paraId="26DAC419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zarządzania kopiami zapasowymi;</w:t>
      </w:r>
    </w:p>
    <w:p w14:paraId="402B07D4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zarządzania monitoringiem;</w:t>
      </w:r>
    </w:p>
    <w:p w14:paraId="18E33540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zobowiązanie do zachowania poufności, stosowania polityk i procedur SZBI;</w:t>
      </w:r>
    </w:p>
    <w:p w14:paraId="13D5CEC1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używania urządzeń komputerowych;</w:t>
      </w:r>
    </w:p>
    <w:p w14:paraId="22700801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metoda szacowania i postępowania z ryzykiem;</w:t>
      </w:r>
    </w:p>
    <w:p w14:paraId="0DE34555" w14:textId="3EEFD3D2" w:rsidR="009D3DE5" w:rsidRP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deklaracja stosowania</w:t>
      </w:r>
      <w:r w:rsidR="00E3188F">
        <w:rPr>
          <w:rFonts w:ascii="Arial" w:hAnsi="Arial" w:cs="Arial"/>
          <w:sz w:val="24"/>
          <w:szCs w:val="24"/>
        </w:rPr>
        <w:t>.</w:t>
      </w:r>
    </w:p>
    <w:p w14:paraId="6B893818" w14:textId="3224C68E" w:rsidR="009D3DE5" w:rsidRPr="00E3188F" w:rsidRDefault="009D3DE5" w:rsidP="00E3188F">
      <w:pPr>
        <w:pStyle w:val="Akapitzlist"/>
        <w:numPr>
          <w:ilvl w:val="1"/>
          <w:numId w:val="2"/>
        </w:numPr>
        <w:tabs>
          <w:tab w:val="left" w:pos="851"/>
          <w:tab w:val="left" w:pos="5310"/>
        </w:tabs>
        <w:spacing w:before="120" w:after="0"/>
        <w:ind w:left="851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Wdrożenie Polityki Bezpieczeństwa Informacji. Poprzez wdrożenie należy rozumieć także aktualizację/utworzenie odpowiednich dokumentów po konsultacjach z pracownikami Zamawiającego, zatwierdzenie dokumentacji przez Kierownictwo Zamawiającego oraz przeprowadzenie instruktażu pracowników w zakresie wykonywania obowiązków zgodnie z opracowanym sposobem postępowania w dokumentacji Systemu Zarządzania Bezpieczeństwem Informacji.</w:t>
      </w:r>
    </w:p>
    <w:p w14:paraId="2DE2E3C2" w14:textId="77777777" w:rsidR="009D3DE5" w:rsidRDefault="009D3DE5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0A39E9F5" w14:textId="226C4013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Ponad to:</w:t>
      </w:r>
    </w:p>
    <w:p w14:paraId="430222C8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procedury bezpieczeństwa fizycznego obejmujące obowiązek wyznaczania osoby odpowiedzialnej za bezpieczeństwo fizyczne.</w:t>
      </w:r>
    </w:p>
    <w:p w14:paraId="33450E12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zasady odpowiedzialności za cyberbezpieczeństwo wraz ze wskazaniem obowiązku wyznaczania osoby odpowiedzialnej za cyberbezpieczeństwo.</w:t>
      </w:r>
    </w:p>
    <w:p w14:paraId="106896CB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politykę szkoleń z zakresu cyberbezpieczeństwa wraz z wprowadzeniem obowiązku regularnego, corocznego prowadzenia szkoleń.</w:t>
      </w:r>
    </w:p>
    <w:p w14:paraId="0ED17D34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treść zarządzenia wdrażającego SZBI dla Zamawiającego.</w:t>
      </w:r>
    </w:p>
    <w:p w14:paraId="6358B5F3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plan postępowania z ryzkiem obejmujący systematyczne tworzenie raportów oceny ryzyka w Jednostce oraz konieczność cyklicznego przeglądu tego raportu przez Kierownika JST.</w:t>
      </w:r>
    </w:p>
    <w:p w14:paraId="2877D0B1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lastRenderedPageBreak/>
        <w:t>W ramach realizacji zamówienia Wykonawca opracuje/zaktualizuje szczegółowy sposób realizacji celów oraz we współpracy z Zamawiającym przypisze odpowiedzialności za ich realizację.</w:t>
      </w:r>
    </w:p>
    <w:p w14:paraId="0C95754B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procedurę wprowadzającą obowiązek regularnego, corocznego przeglądu PBI jednostki.</w:t>
      </w:r>
    </w:p>
    <w:p w14:paraId="68559045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politykę szkoleń obejmującą obowiązek informowania o zmianach w PBI w toku okresowych szkoleń stanowiskowych.</w:t>
      </w:r>
    </w:p>
    <w:p w14:paraId="6098AF34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kluczowe aktywa informacyjne Jednostki (zbiory danych/systemy/usługi).</w:t>
      </w:r>
    </w:p>
    <w:p w14:paraId="066A4AFE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rejestr ryzyk uwzględniający aktywa Jednostki.</w:t>
      </w:r>
    </w:p>
    <w:p w14:paraId="76296BEB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zagrożenia związane z cyberbezpieczeństwem w ramach procesów zarządczych oraz zarządzania ryzykiem.</w:t>
      </w:r>
    </w:p>
    <w:p w14:paraId="056DD5B3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plan postępowania z ryzkiem związanym z zagrożeniami bezpieczeństwa informacji.</w:t>
      </w:r>
    </w:p>
    <w:p w14:paraId="46AE8FC2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ryzykiem uwzględniającą obowiązek używania do określenia w Jednostce zagrożeń, podatności, prawdopodobieństwa ich wystąpienia i skutków.</w:t>
      </w:r>
    </w:p>
    <w:p w14:paraId="72F97D6D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ryzykiem uwzględniającą obowiązek identyfikacji i priorytetyzacji odpowiedzi na ryzyka.</w:t>
      </w:r>
    </w:p>
    <w:p w14:paraId="154F10B6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ryzykiem uwzględniającą system oceny ryzyka.</w:t>
      </w:r>
    </w:p>
    <w:p w14:paraId="553F99D1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ryzykiem cyberbezpieczeństwa uwzględniającą identyfikowane, ustanawiane i oceniane ryzyka.</w:t>
      </w:r>
    </w:p>
    <w:p w14:paraId="0D33B1E3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danymi uwzględniającą polityki ich niszczenia, plan backup, plany reagowania i odtwarzania danych.</w:t>
      </w:r>
    </w:p>
    <w:p w14:paraId="2718111E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plan zarządzania podatnościami.</w:t>
      </w:r>
    </w:p>
    <w:p w14:paraId="01ACD17D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zarządzania zapisami zdarzeń / logów/ inspekcji.</w:t>
      </w:r>
    </w:p>
    <w:p w14:paraId="3338E04F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politykę użytkowania dostępu do odczytu lub zapisu danych z zewnętrznych nośników danych.</w:t>
      </w:r>
    </w:p>
    <w:p w14:paraId="25B6CC4E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kompleksową politykę reagowania na incydenty uwzględniającą procedury procesowania incydentów.</w:t>
      </w:r>
    </w:p>
    <w:p w14:paraId="5DFD2CCC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plan zarządzania podatnościami uwzględniający obowiązek dokumentowania ryzyka z nimi związanego</w:t>
      </w:r>
      <w:r w:rsidR="00E3188F">
        <w:rPr>
          <w:rFonts w:ascii="Arial" w:hAnsi="Arial" w:cs="Arial"/>
          <w:sz w:val="24"/>
          <w:szCs w:val="24"/>
        </w:rPr>
        <w:t>.</w:t>
      </w:r>
    </w:p>
    <w:p w14:paraId="3D313C2C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lastRenderedPageBreak/>
        <w:t>W ramach realizacji zamówienia Wykonawca opracuje/zaktualizuje politykę reagowania na incydenty uwzględniającą procedury procesowania incydentów i ich aktualizacji w obszarze doświadczeń i wniosków z wykrytych i obsłużonych incydentów.</w:t>
      </w:r>
    </w:p>
    <w:p w14:paraId="347934EA" w14:textId="77777777" w:rsid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politykę reagowania na incydenty uwzględniającą procedury procesowania incydentów wraz z obowiązkiem ich aktualizacji.</w:t>
      </w:r>
    </w:p>
    <w:p w14:paraId="747662D5" w14:textId="49434349" w:rsidR="009D3DE5" w:rsidRPr="00E3188F" w:rsidRDefault="009D3DE5" w:rsidP="00E3188F">
      <w:pPr>
        <w:pStyle w:val="Akapitzlist"/>
        <w:numPr>
          <w:ilvl w:val="0"/>
          <w:numId w:val="6"/>
        </w:numPr>
        <w:tabs>
          <w:tab w:val="left" w:pos="5310"/>
        </w:tabs>
        <w:spacing w:before="120" w:after="0"/>
        <w:ind w:hanging="44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 ramach realizacji zamówienia Wykonawca opracuje/zaktualizuje politykę planów odtwarzania uwzględniającą obowiązek ich aktualizacji w obszarze doświadczeń i wniosków z prowadzonych procesów odtwarzania.</w:t>
      </w:r>
    </w:p>
    <w:p w14:paraId="7E4E6CB5" w14:textId="77777777" w:rsidR="009D3DE5" w:rsidRDefault="009D3DE5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BA8235" w14:textId="5AD37C25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Poszczególne etapy realizacji usługi.</w:t>
      </w:r>
    </w:p>
    <w:p w14:paraId="1A221CC6" w14:textId="77777777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Etap I. Audyt zerowy.</w:t>
      </w:r>
    </w:p>
    <w:p w14:paraId="6BF8AFCF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stanu spełnienia wymagań prawnych nałożonych na organizację w zakresie ochrony informacji.</w:t>
      </w:r>
    </w:p>
    <w:p w14:paraId="4E9A22A7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Sprawdzenie spełnienia wymagań i zaleceń w ramach standardów PN-EN ISO/IEC 27001:2023 i norm pokrewnych.</w:t>
      </w:r>
    </w:p>
    <w:p w14:paraId="13AFEA4F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Inwentaryzacja aktywów informacyjnych i ocena ryzyka.</w:t>
      </w:r>
    </w:p>
    <w:p w14:paraId="481A7B70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Ocena zabezpieczeń technicznych, organizacyjnych oraz fizycznych.</w:t>
      </w:r>
    </w:p>
    <w:p w14:paraId="214E89A9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dokumentacji Polityki Bezpieczeństwa Informacji.</w:t>
      </w:r>
    </w:p>
    <w:p w14:paraId="7EF19650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dokumentacji Polityki Bezpieczeństwa Danych Osobowych.</w:t>
      </w:r>
    </w:p>
    <w:p w14:paraId="1654FD1B" w14:textId="77777777" w:rsid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Zestaw działań mających na celu określenie stanu faktycznego zabezpieczeń technicznych</w:t>
      </w:r>
      <w:r w:rsidR="00E3188F">
        <w:rPr>
          <w:rFonts w:ascii="Arial" w:hAnsi="Arial" w:cs="Arial"/>
          <w:sz w:val="24"/>
          <w:szCs w:val="24"/>
        </w:rPr>
        <w:t xml:space="preserve"> </w:t>
      </w:r>
      <w:r w:rsidRPr="00E3188F">
        <w:rPr>
          <w:rFonts w:ascii="Arial" w:hAnsi="Arial" w:cs="Arial"/>
          <w:sz w:val="24"/>
          <w:szCs w:val="24"/>
        </w:rPr>
        <w:t>w systemie informatycznym:</w:t>
      </w:r>
    </w:p>
    <w:p w14:paraId="3E456216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 xml:space="preserve"> Ocena schematu sieci.</w:t>
      </w:r>
    </w:p>
    <w:p w14:paraId="707F7E21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rodzaju połączeń.</w:t>
      </w:r>
    </w:p>
    <w:p w14:paraId="27263071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segmentów sieci.</w:t>
      </w:r>
    </w:p>
    <w:p w14:paraId="6619A81A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oceny środowiska informatycznego</w:t>
      </w:r>
      <w:r w:rsidR="00E3188F">
        <w:rPr>
          <w:rFonts w:ascii="Arial" w:hAnsi="Arial" w:cs="Arial"/>
          <w:sz w:val="24"/>
          <w:szCs w:val="24"/>
        </w:rPr>
        <w:t>.</w:t>
      </w:r>
    </w:p>
    <w:p w14:paraId="7066FA9D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Ocena sposobu identyfikowania i logowania użytkowników.</w:t>
      </w:r>
    </w:p>
    <w:p w14:paraId="50F134C6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zarządzania kontami użytkowników.</w:t>
      </w:r>
    </w:p>
    <w:p w14:paraId="389F2EDA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strony www i BIP pod kątem ochrony danych osobowych.</w:t>
      </w:r>
    </w:p>
    <w:p w14:paraId="0B9FC00B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systemu backupów i archiwizacji danych.</w:t>
      </w:r>
    </w:p>
    <w:p w14:paraId="7835BAE3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miejsc redundancji w sieci i systemach informatycznych.</w:t>
      </w:r>
    </w:p>
    <w:p w14:paraId="7D6D7B0C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konfiguracji zabezpieczeń systemów operacyjnych na serwerach.</w:t>
      </w:r>
    </w:p>
    <w:p w14:paraId="41E55099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konfiguracji zabezpieczeń baz danych</w:t>
      </w:r>
      <w:r w:rsidR="00E3188F">
        <w:rPr>
          <w:rFonts w:ascii="Arial" w:hAnsi="Arial" w:cs="Arial"/>
          <w:sz w:val="24"/>
          <w:szCs w:val="24"/>
        </w:rPr>
        <w:t>.</w:t>
      </w:r>
    </w:p>
    <w:p w14:paraId="490342A2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bezpieczeństwa aplikacji i serwerów WWW.</w:t>
      </w:r>
    </w:p>
    <w:p w14:paraId="6684487B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konfiguracji urządzeń sieciowych: switche, routery, IDS, IPS, UTM, firewall.</w:t>
      </w:r>
    </w:p>
    <w:p w14:paraId="5DB7A1A5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Ocena zabezpieczeń dostępu do sieci publicznej.</w:t>
      </w:r>
    </w:p>
    <w:p w14:paraId="1B6F59D8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Badanie podatności systemów operacyjnych za pomocą specjalistycznego oprogramowania.</w:t>
      </w:r>
    </w:p>
    <w:p w14:paraId="3CF497DD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zabezpieczeń stacji roboczych.</w:t>
      </w:r>
    </w:p>
    <w:p w14:paraId="379F1283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ochrony danych na komputerach przenośnych.</w:t>
      </w:r>
    </w:p>
    <w:p w14:paraId="336BD5C0" w14:textId="77777777" w:rsid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lastRenderedPageBreak/>
        <w:t>Badanie zabezpieczeń nośników zewnętrznych.</w:t>
      </w:r>
    </w:p>
    <w:p w14:paraId="22DCABA8" w14:textId="39F2D1EA" w:rsidR="009D3DE5" w:rsidRPr="00E3188F" w:rsidRDefault="009D3DE5" w:rsidP="00E3188F">
      <w:pPr>
        <w:pStyle w:val="Akapitzlist"/>
        <w:numPr>
          <w:ilvl w:val="2"/>
          <w:numId w:val="2"/>
        </w:numPr>
        <w:tabs>
          <w:tab w:val="left" w:pos="851"/>
          <w:tab w:val="left" w:pos="5310"/>
        </w:tabs>
        <w:spacing w:before="120" w:after="0"/>
        <w:ind w:left="156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Sprawdzenie procedur zarządzania ciągłością działania.</w:t>
      </w:r>
    </w:p>
    <w:p w14:paraId="3C8F12F2" w14:textId="1C86D95E" w:rsidR="009D3DE5" w:rsidRPr="00E3188F" w:rsidRDefault="009D3DE5" w:rsidP="00E3188F">
      <w:pPr>
        <w:pStyle w:val="Akapitzlist"/>
        <w:numPr>
          <w:ilvl w:val="0"/>
          <w:numId w:val="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Opracowanie raportu z audytu zerowego zawierającego analizę bezpieczeństwa i adekwatności zabezpieczeń stosowanych przez Zamawiającego w odniesieniu do sieci i systemów informatycznych oraz rodzaju danych w nich przetwarzanych, z uwzględnieniem obowiązujących przepisów prawa, zasad wiedzy technicznej, wymagań normy PN-EN ISO/IEC 27001:2023 i zaleceń norm pokrewnych.</w:t>
      </w:r>
    </w:p>
    <w:p w14:paraId="705697A6" w14:textId="77777777" w:rsidR="009D3DE5" w:rsidRDefault="009D3DE5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47E4D8B9" w14:textId="77777777" w:rsidR="00E3188F" w:rsidRDefault="00E3188F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7D6ACFF" w14:textId="2F46BD9C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Etap II. Zastosowanie zabezpieczeń na podstawie zaleceń poaudytowych.</w:t>
      </w:r>
    </w:p>
    <w:p w14:paraId="17280BDD" w14:textId="77777777" w:rsidR="00E3188F" w:rsidRDefault="009D3DE5" w:rsidP="00E3188F">
      <w:pPr>
        <w:pStyle w:val="Akapitzlist"/>
        <w:numPr>
          <w:ilvl w:val="0"/>
          <w:numId w:val="9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Konsultacje przy wdrożeniu zabezpieczeń w infrastrukturze systemu informatycznego;</w:t>
      </w:r>
    </w:p>
    <w:p w14:paraId="775E388F" w14:textId="1B794A67" w:rsidR="009D3DE5" w:rsidRPr="00E3188F" w:rsidRDefault="009D3DE5" w:rsidP="00E3188F">
      <w:pPr>
        <w:pStyle w:val="Akapitzlist"/>
        <w:numPr>
          <w:ilvl w:val="0"/>
          <w:numId w:val="9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Konsultacje przy wdrożeniu zabezpieczeń organizacyjnych – polityki bezpieczeństwa danych osobowych, zapisów w umowach z dostawcami itp.</w:t>
      </w:r>
    </w:p>
    <w:p w14:paraId="1B801175" w14:textId="77777777" w:rsidR="00E3188F" w:rsidRDefault="00E3188F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74ACCE17" w14:textId="0B2EBFC8" w:rsidR="009D3DE5" w:rsidRPr="00E3188F" w:rsidRDefault="009D3DE5" w:rsidP="00E3188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Etap III. Planowanie Systemu Zarządzania Bezpieczeństwem Informacji (SZBI).</w:t>
      </w:r>
    </w:p>
    <w:p w14:paraId="08CE386D" w14:textId="42E97AC0" w:rsidR="00E3188F" w:rsidRDefault="009D3DE5" w:rsidP="00E3188F">
      <w:pPr>
        <w:pStyle w:val="Akapitzlist"/>
        <w:numPr>
          <w:ilvl w:val="0"/>
          <w:numId w:val="1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instruktażu dla kadry zarządzającej z zasad bezpieczeństwa informacji.</w:t>
      </w:r>
    </w:p>
    <w:p w14:paraId="236C67BD" w14:textId="77777777" w:rsidR="00E3188F" w:rsidRDefault="009D3DE5" w:rsidP="00E3188F">
      <w:pPr>
        <w:pStyle w:val="Akapitzlist"/>
        <w:numPr>
          <w:ilvl w:val="0"/>
          <w:numId w:val="1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Zakres SZBI:</w:t>
      </w:r>
    </w:p>
    <w:p w14:paraId="443A40A2" w14:textId="77777777" w:rsidR="00E3188F" w:rsidRDefault="009D3DE5" w:rsidP="00E3188F">
      <w:pPr>
        <w:pStyle w:val="Akapitzlist"/>
        <w:numPr>
          <w:ilvl w:val="0"/>
          <w:numId w:val="1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rodzaju działalności organizacji, jej lokalizacji, rodzajów aktywów i wykorzystywanych technologii;</w:t>
      </w:r>
    </w:p>
    <w:p w14:paraId="6F36F7D4" w14:textId="77777777" w:rsidR="00E3188F" w:rsidRDefault="009D3DE5" w:rsidP="00E3188F">
      <w:pPr>
        <w:pStyle w:val="Akapitzlist"/>
        <w:numPr>
          <w:ilvl w:val="0"/>
          <w:numId w:val="1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zasięgu organizacji;</w:t>
      </w:r>
    </w:p>
    <w:p w14:paraId="1468B253" w14:textId="77777777" w:rsidR="00E3188F" w:rsidRDefault="009D3DE5" w:rsidP="00E3188F">
      <w:pPr>
        <w:pStyle w:val="Akapitzlist"/>
        <w:numPr>
          <w:ilvl w:val="0"/>
          <w:numId w:val="1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badanie środowiska zewnętrznego, powiązań z innymi organizacjami, systemami oraz dostawcami.</w:t>
      </w:r>
    </w:p>
    <w:p w14:paraId="5EF85A26" w14:textId="77777777" w:rsidR="00E3188F" w:rsidRDefault="009D3DE5" w:rsidP="00E3188F">
      <w:pPr>
        <w:pStyle w:val="Akapitzlist"/>
        <w:numPr>
          <w:ilvl w:val="0"/>
          <w:numId w:val="1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wymaganych polityk SZBI:</w:t>
      </w:r>
    </w:p>
    <w:p w14:paraId="56C1B220" w14:textId="77777777" w:rsidR="00E3188F" w:rsidRDefault="009D3DE5" w:rsidP="00E3188F">
      <w:pPr>
        <w:pStyle w:val="Akapitzlist"/>
        <w:numPr>
          <w:ilvl w:val="0"/>
          <w:numId w:val="1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uwzględnienie rodzaju działalności organizacji, jej lokalizacji, rodzajów aktywów i wykorzystywanych technologii;</w:t>
      </w:r>
    </w:p>
    <w:p w14:paraId="75D9216E" w14:textId="77777777" w:rsidR="00E3188F" w:rsidRDefault="009D3DE5" w:rsidP="00E3188F">
      <w:pPr>
        <w:pStyle w:val="Akapitzlist"/>
        <w:numPr>
          <w:ilvl w:val="0"/>
          <w:numId w:val="1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wymagań prawnych oraz wymagań wynikających z umów;</w:t>
      </w:r>
    </w:p>
    <w:p w14:paraId="5388AEFE" w14:textId="768560A2" w:rsidR="009D3DE5" w:rsidRPr="00E3188F" w:rsidRDefault="009D3DE5" w:rsidP="00E3188F">
      <w:pPr>
        <w:pStyle w:val="Akapitzlist"/>
        <w:numPr>
          <w:ilvl w:val="0"/>
          <w:numId w:val="1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uwzględnienie sposobu ustalania celów oraz wyznaczania kierunków działań w ramach systemu.</w:t>
      </w:r>
    </w:p>
    <w:p w14:paraId="5D092BC9" w14:textId="77777777" w:rsidR="00E3188F" w:rsidRDefault="009D3DE5" w:rsidP="00E3188F">
      <w:pPr>
        <w:pStyle w:val="Akapitzlist"/>
        <w:numPr>
          <w:ilvl w:val="0"/>
          <w:numId w:val="1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Szacowanie ryzyka:</w:t>
      </w:r>
    </w:p>
    <w:p w14:paraId="337B9578" w14:textId="77777777" w:rsidR="00E3188F" w:rsidRDefault="009D3DE5" w:rsidP="00E3188F">
      <w:pPr>
        <w:pStyle w:val="Akapitzlist"/>
        <w:numPr>
          <w:ilvl w:val="0"/>
          <w:numId w:val="13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wybór metody szacowania ryzyka;</w:t>
      </w:r>
    </w:p>
    <w:p w14:paraId="47B6982F" w14:textId="77777777" w:rsidR="00E3188F" w:rsidRDefault="009D3DE5" w:rsidP="00E3188F">
      <w:pPr>
        <w:pStyle w:val="Akapitzlist"/>
        <w:numPr>
          <w:ilvl w:val="0"/>
          <w:numId w:val="13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kryteriów akceptowalności ryzyk i identyfikacji akceptowalnych poziomów ryzyk;</w:t>
      </w:r>
    </w:p>
    <w:p w14:paraId="60023A86" w14:textId="3AB4DE07" w:rsidR="009D3DE5" w:rsidRPr="00E3188F" w:rsidRDefault="009D3DE5" w:rsidP="00E3188F">
      <w:pPr>
        <w:pStyle w:val="Akapitzlist"/>
        <w:numPr>
          <w:ilvl w:val="0"/>
          <w:numId w:val="13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obszarów zabezpieczeń objętych analizą ryzyka.</w:t>
      </w:r>
    </w:p>
    <w:p w14:paraId="79380ADC" w14:textId="77777777" w:rsidR="00E3188F" w:rsidRDefault="009D3DE5" w:rsidP="00E3188F">
      <w:pPr>
        <w:pStyle w:val="Akapitzlist"/>
        <w:numPr>
          <w:ilvl w:val="0"/>
          <w:numId w:val="1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Wybór celów zabezpieczeń:</w:t>
      </w:r>
    </w:p>
    <w:p w14:paraId="4BD4F60D" w14:textId="77777777" w:rsidR="00E3188F" w:rsidRDefault="009D3DE5" w:rsidP="00E3188F">
      <w:pPr>
        <w:pStyle w:val="Akapitzlist"/>
        <w:numPr>
          <w:ilvl w:val="0"/>
          <w:numId w:val="14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celów zabezpieczeń na podstawie listy zawartej w załączniku A normy PN-EN ISO/IEC 27001:2023;</w:t>
      </w:r>
    </w:p>
    <w:p w14:paraId="0507CC85" w14:textId="77777777" w:rsidR="00E3188F" w:rsidRDefault="009D3DE5" w:rsidP="00E3188F">
      <w:pPr>
        <w:pStyle w:val="Akapitzlist"/>
        <w:numPr>
          <w:ilvl w:val="0"/>
          <w:numId w:val="14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własnych celów zabezpieczania i zabezpieczeń;</w:t>
      </w:r>
    </w:p>
    <w:p w14:paraId="3D4AB1D9" w14:textId="77777777" w:rsidR="00E3188F" w:rsidRDefault="009D3DE5" w:rsidP="00E3188F">
      <w:pPr>
        <w:pStyle w:val="Akapitzlist"/>
        <w:numPr>
          <w:ilvl w:val="0"/>
          <w:numId w:val="14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uwzględnienie wyników procesu szacowania ryzyka i określenie postępowania z ryzykiem;</w:t>
      </w:r>
    </w:p>
    <w:p w14:paraId="362263CE" w14:textId="256F638C" w:rsidR="009D3DE5" w:rsidRPr="00E3188F" w:rsidRDefault="009D3DE5" w:rsidP="00E3188F">
      <w:pPr>
        <w:pStyle w:val="Akapitzlist"/>
        <w:numPr>
          <w:ilvl w:val="0"/>
          <w:numId w:val="14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środków ochrony.</w:t>
      </w:r>
    </w:p>
    <w:p w14:paraId="014A6CA8" w14:textId="77777777" w:rsidR="009D3DE5" w:rsidRDefault="009D3DE5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293F4085" w14:textId="77777777" w:rsidR="00E3188F" w:rsidRDefault="00E3188F" w:rsidP="00E3188F">
      <w:pPr>
        <w:pStyle w:val="Akapitzlist"/>
        <w:tabs>
          <w:tab w:val="left" w:pos="851"/>
          <w:tab w:val="left" w:pos="5310"/>
        </w:tabs>
        <w:spacing w:before="120" w:after="0"/>
        <w:ind w:left="0"/>
        <w:jc w:val="both"/>
        <w:rPr>
          <w:rFonts w:ascii="Arial" w:hAnsi="Arial" w:cs="Arial"/>
          <w:sz w:val="24"/>
          <w:szCs w:val="24"/>
        </w:rPr>
      </w:pPr>
    </w:p>
    <w:p w14:paraId="2AA753F8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ind w:left="0"/>
        <w:jc w:val="both"/>
        <w:rPr>
          <w:rFonts w:ascii="Arial" w:hAnsi="Arial" w:cs="Arial"/>
          <w:sz w:val="24"/>
          <w:szCs w:val="24"/>
        </w:rPr>
      </w:pPr>
      <w:r w:rsidRPr="009D3DE5">
        <w:rPr>
          <w:rFonts w:ascii="Arial" w:hAnsi="Arial" w:cs="Arial"/>
          <w:sz w:val="24"/>
          <w:szCs w:val="24"/>
        </w:rPr>
        <w:t>Etap IV. Inwentaryzacja i szacowanie ryzyka SZBI.</w:t>
      </w:r>
    </w:p>
    <w:p w14:paraId="65B102EF" w14:textId="77777777" w:rsidR="00E3188F" w:rsidRDefault="009D3DE5" w:rsidP="00E3188F">
      <w:pPr>
        <w:pStyle w:val="Akapitzlist"/>
        <w:numPr>
          <w:ilvl w:val="0"/>
          <w:numId w:val="16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instruktaży dla pracowników oraz kadry zarządzającej z metody inwentaryzacji i klasyfikacji aktywów informacyjnych.</w:t>
      </w:r>
    </w:p>
    <w:p w14:paraId="4C0C1619" w14:textId="77777777" w:rsidR="00E3188F" w:rsidRDefault="009D3DE5" w:rsidP="00E3188F">
      <w:pPr>
        <w:pStyle w:val="Akapitzlist"/>
        <w:numPr>
          <w:ilvl w:val="0"/>
          <w:numId w:val="16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Wykonanie wraz z pracownikami inwentaryzacji i klasyfikacji aktywów informacyjnych.</w:t>
      </w:r>
    </w:p>
    <w:p w14:paraId="5F8AD308" w14:textId="7251ED5E" w:rsidR="009D3DE5" w:rsidRPr="00E3188F" w:rsidRDefault="009D3DE5" w:rsidP="00E3188F">
      <w:pPr>
        <w:pStyle w:val="Akapitzlist"/>
        <w:numPr>
          <w:ilvl w:val="0"/>
          <w:numId w:val="16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planu postępowania z ryzykiem:</w:t>
      </w:r>
    </w:p>
    <w:p w14:paraId="4ECF0FE7" w14:textId="77777777" w:rsidR="00E3188F" w:rsidRDefault="00E3188F" w:rsidP="00E3188F">
      <w:pPr>
        <w:pStyle w:val="Akapitzlist"/>
        <w:numPr>
          <w:ilvl w:val="0"/>
          <w:numId w:val="17"/>
        </w:numPr>
        <w:tabs>
          <w:tab w:val="left" w:pos="851"/>
          <w:tab w:val="left" w:pos="5310"/>
        </w:tabs>
        <w:spacing w:before="120" w:after="0"/>
        <w:ind w:left="113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</w:t>
      </w:r>
      <w:r w:rsidR="009D3DE5" w:rsidRPr="00E3188F">
        <w:rPr>
          <w:rFonts w:ascii="Arial" w:hAnsi="Arial" w:cs="Arial"/>
          <w:sz w:val="24"/>
          <w:szCs w:val="24"/>
        </w:rPr>
        <w:t>rzeprowadzenie instruktaży dla kadry zarządzającej z wybranej metody oceny ryzyka;</w:t>
      </w:r>
    </w:p>
    <w:p w14:paraId="776CAD18" w14:textId="77777777" w:rsidR="00E3188F" w:rsidRDefault="009D3DE5" w:rsidP="00E3188F">
      <w:pPr>
        <w:pStyle w:val="Akapitzlist"/>
        <w:numPr>
          <w:ilvl w:val="0"/>
          <w:numId w:val="17"/>
        </w:numPr>
        <w:tabs>
          <w:tab w:val="left" w:pos="851"/>
          <w:tab w:val="left" w:pos="5310"/>
        </w:tabs>
        <w:spacing w:before="120" w:after="0"/>
        <w:ind w:left="113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szacowanie i ocena ryzyka – zaktualizowanie wartości ryzyka wynikające z audytu zerowego;</w:t>
      </w:r>
    </w:p>
    <w:p w14:paraId="722109F9" w14:textId="77777777" w:rsidR="00E3188F" w:rsidRDefault="009D3DE5" w:rsidP="00E3188F">
      <w:pPr>
        <w:pStyle w:val="Akapitzlist"/>
        <w:numPr>
          <w:ilvl w:val="0"/>
          <w:numId w:val="17"/>
        </w:numPr>
        <w:tabs>
          <w:tab w:val="left" w:pos="851"/>
          <w:tab w:val="left" w:pos="5310"/>
        </w:tabs>
        <w:spacing w:before="120" w:after="0"/>
        <w:ind w:left="113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zdefiniowanie planu postępowania z ryzykiem;</w:t>
      </w:r>
    </w:p>
    <w:p w14:paraId="0AFF34C0" w14:textId="77777777" w:rsidR="00E3188F" w:rsidRDefault="009D3DE5" w:rsidP="00E3188F">
      <w:pPr>
        <w:pStyle w:val="Akapitzlist"/>
        <w:numPr>
          <w:ilvl w:val="0"/>
          <w:numId w:val="17"/>
        </w:numPr>
        <w:tabs>
          <w:tab w:val="left" w:pos="851"/>
          <w:tab w:val="left" w:pos="5310"/>
        </w:tabs>
        <w:spacing w:before="120" w:after="0"/>
        <w:ind w:left="113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planu zarządzania zidentyfikowanymi i oszacowanymi ryzykami;</w:t>
      </w:r>
    </w:p>
    <w:p w14:paraId="0C0F8F8E" w14:textId="51A39104" w:rsidR="009D3DE5" w:rsidRPr="00E3188F" w:rsidRDefault="009D3DE5" w:rsidP="00E3188F">
      <w:pPr>
        <w:pStyle w:val="Akapitzlist"/>
        <w:numPr>
          <w:ilvl w:val="0"/>
          <w:numId w:val="17"/>
        </w:numPr>
        <w:tabs>
          <w:tab w:val="left" w:pos="851"/>
          <w:tab w:val="left" w:pos="5310"/>
        </w:tabs>
        <w:spacing w:before="120" w:after="0"/>
        <w:ind w:left="1134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zadań do realizacji, zdefiniowanie odpowiedzialności i ram czasowych.</w:t>
      </w:r>
    </w:p>
    <w:p w14:paraId="4C02E452" w14:textId="391409C2" w:rsidR="009D3DE5" w:rsidRPr="00E3188F" w:rsidRDefault="009D3DE5" w:rsidP="00E3188F">
      <w:pPr>
        <w:pStyle w:val="Akapitzlist"/>
        <w:numPr>
          <w:ilvl w:val="0"/>
          <w:numId w:val="16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Opracowanie raportu z oceny ryzyka.</w:t>
      </w:r>
    </w:p>
    <w:p w14:paraId="18060FA3" w14:textId="77777777" w:rsidR="009D3DE5" w:rsidRDefault="009D3DE5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7E74AC3D" w14:textId="77777777" w:rsidR="00E3188F" w:rsidRDefault="00E3188F" w:rsidP="009D3DE5">
      <w:pPr>
        <w:pStyle w:val="Akapitzlist"/>
        <w:tabs>
          <w:tab w:val="left" w:pos="851"/>
          <w:tab w:val="left" w:pos="5310"/>
        </w:tabs>
        <w:spacing w:before="120"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25FDFE4C" w14:textId="05FEB8D9" w:rsidR="009D3DE5" w:rsidRPr="009D3DE5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ind w:left="0"/>
        <w:jc w:val="both"/>
        <w:rPr>
          <w:rFonts w:ascii="Arial" w:hAnsi="Arial" w:cs="Arial"/>
          <w:sz w:val="24"/>
          <w:szCs w:val="24"/>
        </w:rPr>
      </w:pPr>
      <w:r w:rsidRPr="009D3DE5">
        <w:rPr>
          <w:rFonts w:ascii="Arial" w:hAnsi="Arial" w:cs="Arial"/>
          <w:sz w:val="24"/>
          <w:szCs w:val="24"/>
        </w:rPr>
        <w:t>Etap V. Opracowanie niezbędnej dokumentacji SZBI.</w:t>
      </w:r>
    </w:p>
    <w:p w14:paraId="3A49CB41" w14:textId="77777777" w:rsidR="00E3188F" w:rsidRDefault="009D3DE5" w:rsidP="00E3188F">
      <w:pPr>
        <w:pStyle w:val="Akapitzlist"/>
        <w:numPr>
          <w:ilvl w:val="0"/>
          <w:numId w:val="1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Opracowanie wspólnie z pracownikami Zamawiającego wymaganych procedur i instrukcji:</w:t>
      </w:r>
    </w:p>
    <w:p w14:paraId="72FF7035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1) opracowanie Polityki Bezpieczeństwa Informacji;</w:t>
      </w:r>
    </w:p>
    <w:p w14:paraId="5588C78E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2) opracowanie Instrukcji Zarządzania Systemem Informatycznym;</w:t>
      </w:r>
    </w:p>
    <w:p w14:paraId="5AB80F97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3) opracowanie procedur i instrukcji wymaganych przez normę PN-EN ISO/IEC 27001:2023;</w:t>
      </w:r>
    </w:p>
    <w:p w14:paraId="0DC2ED45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4) opracowanie procedur i instrukcji dopasowanych do specyfiki działalności organizacji;</w:t>
      </w:r>
    </w:p>
    <w:p w14:paraId="33474906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5) opracowanie Instrukcji postępowania na wypadek wykrycia incydentu naruszenia</w:t>
      </w:r>
      <w:r w:rsidR="00E3188F">
        <w:rPr>
          <w:rFonts w:ascii="Arial" w:hAnsi="Arial" w:cs="Arial"/>
          <w:sz w:val="24"/>
          <w:szCs w:val="24"/>
        </w:rPr>
        <w:t xml:space="preserve"> </w:t>
      </w:r>
      <w:r w:rsidRPr="00E3188F">
        <w:rPr>
          <w:rFonts w:ascii="Arial" w:hAnsi="Arial" w:cs="Arial"/>
          <w:sz w:val="24"/>
          <w:szCs w:val="24"/>
        </w:rPr>
        <w:t>bezpieczeństwa;</w:t>
      </w:r>
    </w:p>
    <w:p w14:paraId="46B949B4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6) opracowanie procedury audytu wewnętrznego;</w:t>
      </w:r>
      <w:r w:rsidR="00E3188F">
        <w:rPr>
          <w:rFonts w:ascii="Arial" w:hAnsi="Arial" w:cs="Arial"/>
          <w:sz w:val="24"/>
          <w:szCs w:val="24"/>
        </w:rPr>
        <w:t xml:space="preserve"> </w:t>
      </w:r>
    </w:p>
    <w:p w14:paraId="7B4943F4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7) opracowanie procedury nadzoru nad dokumentacją;</w:t>
      </w:r>
    </w:p>
    <w:p w14:paraId="74C5A7A9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8) opracowanie procedury działań korygujących i zapobiegawczych;</w:t>
      </w:r>
    </w:p>
    <w:p w14:paraId="7AFCEE09" w14:textId="77777777" w:rsid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9) opracowanie procedury zachowania ciągłości działania;</w:t>
      </w:r>
    </w:p>
    <w:p w14:paraId="4E13FB40" w14:textId="12B66993" w:rsidR="009D3DE5" w:rsidRPr="00E3188F" w:rsidRDefault="009D3DE5" w:rsidP="00E3188F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10) opracowanie wraz z pracownikami Zamawiającego planów ciągłości działania.</w:t>
      </w:r>
    </w:p>
    <w:p w14:paraId="1A0F9957" w14:textId="77777777" w:rsidR="00E3188F" w:rsidRDefault="009D3DE5" w:rsidP="00E3188F">
      <w:pPr>
        <w:pStyle w:val="Akapitzlist"/>
        <w:numPr>
          <w:ilvl w:val="0"/>
          <w:numId w:val="1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Wykonanie projektu zabezpieczeń - opracowanie projektu zabezpieczeń i konsultacje przy wdrożeniu odpowiednio skutecznych zabezpieczeń zgodnych z celami zabezpieczeń.</w:t>
      </w:r>
    </w:p>
    <w:p w14:paraId="780D3ABC" w14:textId="77777777" w:rsidR="00E3188F" w:rsidRDefault="009D3DE5" w:rsidP="00E3188F">
      <w:pPr>
        <w:pStyle w:val="Akapitzlist"/>
        <w:numPr>
          <w:ilvl w:val="0"/>
          <w:numId w:val="1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Opracowanie programu uświadamiania i szkolenia.</w:t>
      </w:r>
    </w:p>
    <w:p w14:paraId="79F66D0B" w14:textId="77777777" w:rsidR="00E3188F" w:rsidRDefault="009D3DE5" w:rsidP="00E3188F">
      <w:pPr>
        <w:pStyle w:val="Akapitzlist"/>
        <w:numPr>
          <w:ilvl w:val="0"/>
          <w:numId w:val="1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instruktaży dla pracowników z dokumentacji ochrony informacji.</w:t>
      </w:r>
    </w:p>
    <w:p w14:paraId="586846AA" w14:textId="0498EE30" w:rsidR="009D3DE5" w:rsidRPr="00E3188F" w:rsidRDefault="009D3DE5" w:rsidP="00E3188F">
      <w:pPr>
        <w:pStyle w:val="Akapitzlist"/>
        <w:numPr>
          <w:ilvl w:val="0"/>
          <w:numId w:val="18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instruktaży dla kadry zarządzającej z dokumentacji ochrony informacji.</w:t>
      </w:r>
    </w:p>
    <w:p w14:paraId="56A40095" w14:textId="77777777" w:rsidR="009D3DE5" w:rsidRDefault="009D3DE5" w:rsidP="009D3DE5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336BCA4A" w14:textId="6607DC86" w:rsidR="009D3DE5" w:rsidRPr="009D3DE5" w:rsidRDefault="009D3DE5" w:rsidP="009D3DE5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9D3DE5">
        <w:rPr>
          <w:rFonts w:ascii="Arial" w:hAnsi="Arial" w:cs="Arial"/>
          <w:sz w:val="24"/>
          <w:szCs w:val="24"/>
        </w:rPr>
        <w:t>Etap VI. Weryfikacja i monitorowanie SZBI.</w:t>
      </w:r>
    </w:p>
    <w:p w14:paraId="32763FEF" w14:textId="77777777" w:rsidR="00E3188F" w:rsidRDefault="009D3DE5" w:rsidP="00E3188F">
      <w:pPr>
        <w:pStyle w:val="Akapitzlist"/>
        <w:numPr>
          <w:ilvl w:val="0"/>
          <w:numId w:val="2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wraz z pracownikami organizacji audytu wewnętrznego.</w:t>
      </w:r>
    </w:p>
    <w:p w14:paraId="75EDF07A" w14:textId="77777777" w:rsidR="00E3188F" w:rsidRDefault="009D3DE5" w:rsidP="00E3188F">
      <w:pPr>
        <w:pStyle w:val="Akapitzlist"/>
        <w:numPr>
          <w:ilvl w:val="0"/>
          <w:numId w:val="2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Opracowanie raportu z audytu wewnętrznego.</w:t>
      </w:r>
    </w:p>
    <w:p w14:paraId="1463D89F" w14:textId="77777777" w:rsidR="00E3188F" w:rsidRDefault="009D3DE5" w:rsidP="00E3188F">
      <w:pPr>
        <w:pStyle w:val="Akapitzlist"/>
        <w:numPr>
          <w:ilvl w:val="0"/>
          <w:numId w:val="2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Przeprowadzenie wraz z pracownikami organizacji przeglądu systemu SZBI:</w:t>
      </w:r>
    </w:p>
    <w:p w14:paraId="2B08C378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przegląd zagrożeń;</w:t>
      </w:r>
    </w:p>
    <w:p w14:paraId="5F90C104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lastRenderedPageBreak/>
        <w:t>przegląd podatności;</w:t>
      </w:r>
    </w:p>
    <w:p w14:paraId="7F146394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i weryfikacja ryzyk;</w:t>
      </w:r>
    </w:p>
    <w:p w14:paraId="1FE756DC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planu postępowania z ryzykiem;</w:t>
      </w:r>
    </w:p>
    <w:p w14:paraId="1C356C5F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sprawdzenie zabezpieczeń i celów zabezpieczeń;</w:t>
      </w:r>
    </w:p>
    <w:p w14:paraId="27D8FEB5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określenie zgodności zakresu SZBI;</w:t>
      </w:r>
    </w:p>
    <w:p w14:paraId="618A9215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zgodności z politykami i celami zabezpieczeń;</w:t>
      </w:r>
    </w:p>
    <w:p w14:paraId="161A4038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przegląd i ocena skuteczności zabezpieczeń;</w:t>
      </w:r>
    </w:p>
    <w:p w14:paraId="13A51C85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zgodności wykorzystywania procedur;</w:t>
      </w:r>
    </w:p>
    <w:p w14:paraId="3718EF61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zgodności obowiązków i uprawnień w ramach SZBI;</w:t>
      </w:r>
    </w:p>
    <w:p w14:paraId="6447422F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analiza audytów bezpieczeństwa;</w:t>
      </w:r>
    </w:p>
    <w:p w14:paraId="63E1CF6E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dokumentacji i sposobu postępowania z incydentami;</w:t>
      </w:r>
    </w:p>
    <w:p w14:paraId="409D5C13" w14:textId="77777777" w:rsidR="00E3188F" w:rsidRDefault="009D3DE5" w:rsidP="00E3188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weryfikacja sugestii oraz informacji zwrotnych od zainteresowanych stron;</w:t>
      </w:r>
    </w:p>
    <w:p w14:paraId="4521BF4B" w14:textId="77777777" w:rsidR="00985434" w:rsidRDefault="009D3DE5" w:rsidP="00CC5BEF">
      <w:pPr>
        <w:pStyle w:val="Akapitzlist"/>
        <w:numPr>
          <w:ilvl w:val="0"/>
          <w:numId w:val="21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E3188F">
        <w:rPr>
          <w:rFonts w:ascii="Arial" w:hAnsi="Arial" w:cs="Arial"/>
          <w:sz w:val="24"/>
          <w:szCs w:val="24"/>
        </w:rPr>
        <w:t>sprawdzenie aktualności procedur ciągłości działania.</w:t>
      </w:r>
    </w:p>
    <w:p w14:paraId="38F3142B" w14:textId="77777777" w:rsidR="00985434" w:rsidRDefault="009D3DE5" w:rsidP="00985434">
      <w:pPr>
        <w:pStyle w:val="Akapitzlist"/>
        <w:numPr>
          <w:ilvl w:val="0"/>
          <w:numId w:val="20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985434">
        <w:rPr>
          <w:rFonts w:ascii="Arial" w:hAnsi="Arial" w:cs="Arial"/>
          <w:sz w:val="24"/>
          <w:szCs w:val="24"/>
        </w:rPr>
        <w:t xml:space="preserve">Opracowanie raportu z przeglądu. </w:t>
      </w:r>
    </w:p>
    <w:p w14:paraId="6CDFAD01" w14:textId="77777777" w:rsidR="00985434" w:rsidRDefault="00985434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74BD3D3F" w14:textId="77777777" w:rsidR="00CC4B1A" w:rsidRDefault="00CC4B1A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8AE64BC" w14:textId="70A2FC9C" w:rsidR="00756EEC" w:rsidRDefault="00756EEC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realizacji Wykonawca opracuje raport końcowy z wdrożenia SZBI, zawierający status realizacji, listę dokumentów, wyniku audytu.</w:t>
      </w:r>
    </w:p>
    <w:p w14:paraId="32D0C530" w14:textId="77777777" w:rsidR="00756EEC" w:rsidRDefault="00756EEC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49961F07" w14:textId="2C53C677" w:rsidR="00756EEC" w:rsidRDefault="00756EEC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zamówienia należy zrealizować </w:t>
      </w:r>
      <w:r w:rsidR="00CC4B1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uwzględnieniem</w:t>
      </w:r>
      <w:r w:rsidR="00CC4B1A">
        <w:rPr>
          <w:rFonts w:ascii="Arial" w:hAnsi="Arial" w:cs="Arial"/>
          <w:sz w:val="24"/>
          <w:szCs w:val="24"/>
        </w:rPr>
        <w:t>:</w:t>
      </w:r>
    </w:p>
    <w:p w14:paraId="0DDFB3E8" w14:textId="04478EA6" w:rsidR="00756EEC" w:rsidRDefault="00756EEC" w:rsidP="00756EEC">
      <w:pPr>
        <w:pStyle w:val="Akapitzlist"/>
        <w:numPr>
          <w:ilvl w:val="0"/>
          <w:numId w:val="2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756EEC">
        <w:rPr>
          <w:rFonts w:ascii="Arial" w:hAnsi="Arial" w:cs="Arial"/>
          <w:sz w:val="24"/>
          <w:szCs w:val="24"/>
        </w:rPr>
        <w:t>Rozporządzenia Rady Ministrów z dnia 21 maja 2024 r. w sprawie Krajowych Ram Interoperacyjności, minimalnych wymagań dla rejestrów publicznych</w:t>
      </w:r>
      <w:r>
        <w:rPr>
          <w:rFonts w:ascii="Arial" w:hAnsi="Arial" w:cs="Arial"/>
          <w:sz w:val="24"/>
          <w:szCs w:val="24"/>
        </w:rPr>
        <w:t xml:space="preserve"> </w:t>
      </w:r>
      <w:r w:rsidRPr="00756EEC">
        <w:rPr>
          <w:rFonts w:ascii="Arial" w:hAnsi="Arial" w:cs="Arial"/>
          <w:sz w:val="24"/>
          <w:szCs w:val="24"/>
        </w:rPr>
        <w:t>i wymiany informacji w postaci elektronicznej oraz minimalnych wymagań dla systemów teleinformatycznych</w:t>
      </w:r>
      <w:r>
        <w:rPr>
          <w:rFonts w:ascii="Arial" w:hAnsi="Arial" w:cs="Arial"/>
          <w:sz w:val="24"/>
          <w:szCs w:val="24"/>
        </w:rPr>
        <w:t xml:space="preserve"> (Dz.U. z 2024 r. poz. 773 z późn. zm.)</w:t>
      </w:r>
      <w:r w:rsidR="00CC4B1A">
        <w:rPr>
          <w:rFonts w:ascii="Arial" w:hAnsi="Arial" w:cs="Arial"/>
          <w:sz w:val="24"/>
          <w:szCs w:val="24"/>
        </w:rPr>
        <w:t>,</w:t>
      </w:r>
    </w:p>
    <w:p w14:paraId="73B53DBB" w14:textId="1567F52D" w:rsidR="00756EEC" w:rsidRDefault="00CC4B1A" w:rsidP="00756EEC">
      <w:pPr>
        <w:pStyle w:val="Akapitzlist"/>
        <w:numPr>
          <w:ilvl w:val="0"/>
          <w:numId w:val="2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</w:t>
      </w:r>
      <w:r w:rsidR="002C22D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 dnia 5 lipca 2018 r. o krajowym systemie cyberbezpieczeństwa (tj. </w:t>
      </w:r>
      <w:r w:rsidRPr="00CC4B1A">
        <w:rPr>
          <w:rFonts w:ascii="Arial" w:hAnsi="Arial" w:cs="Arial"/>
          <w:sz w:val="24"/>
          <w:szCs w:val="24"/>
        </w:rPr>
        <w:t>Dz. U. z 2024 r. poz. 1077, 1222, z 2025 r. poz. 1017, 1069</w:t>
      </w:r>
      <w:r>
        <w:rPr>
          <w:rFonts w:ascii="Arial" w:hAnsi="Arial" w:cs="Arial"/>
          <w:sz w:val="24"/>
          <w:szCs w:val="24"/>
        </w:rPr>
        <w:t>),</w:t>
      </w:r>
    </w:p>
    <w:p w14:paraId="3924EF9E" w14:textId="4C59FC40" w:rsidR="00756EEC" w:rsidRDefault="00CC4B1A" w:rsidP="00CC4B1A">
      <w:pPr>
        <w:pStyle w:val="Akapitzlist"/>
        <w:numPr>
          <w:ilvl w:val="0"/>
          <w:numId w:val="22"/>
        </w:num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CC4B1A">
        <w:rPr>
          <w:rFonts w:ascii="Arial" w:hAnsi="Arial" w:cs="Arial"/>
          <w:sz w:val="24"/>
          <w:szCs w:val="24"/>
        </w:rPr>
        <w:t>Dyrektyw</w:t>
      </w:r>
      <w:r w:rsidR="002C22DE">
        <w:rPr>
          <w:rFonts w:ascii="Arial" w:hAnsi="Arial" w:cs="Arial"/>
          <w:sz w:val="24"/>
          <w:szCs w:val="24"/>
        </w:rPr>
        <w:t>y</w:t>
      </w:r>
      <w:r w:rsidRPr="00CC4B1A">
        <w:rPr>
          <w:rFonts w:ascii="Arial" w:hAnsi="Arial" w:cs="Arial"/>
          <w:sz w:val="24"/>
          <w:szCs w:val="24"/>
        </w:rPr>
        <w:t xml:space="preserve"> Parlamentu Europejskiego i Rady (UE) 2022/2555 z dnia 14 grudnia 2022 r. w sprawie środków na rzecz wysokiego wspólnego poziomu cyberbezpieczeństwa na terytorium Unii, zmieniająca rozporządzenie (UE) nr 910/2014 i dyrektywę (UE) 2018/1972 oraz uchylająca dyrektywę (UE) 2016/1148 (dyrektywa NIS 2)</w:t>
      </w:r>
      <w:r>
        <w:rPr>
          <w:rFonts w:ascii="Arial" w:hAnsi="Arial" w:cs="Arial"/>
          <w:sz w:val="24"/>
          <w:szCs w:val="24"/>
        </w:rPr>
        <w:t>.</w:t>
      </w:r>
    </w:p>
    <w:p w14:paraId="1A038BD0" w14:textId="77777777" w:rsidR="00CC4B1A" w:rsidRDefault="00CC4B1A" w:rsidP="00CC4B1A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24E980BA" w14:textId="77777777" w:rsidR="00CC4B1A" w:rsidRPr="00CC4B1A" w:rsidRDefault="00CC4B1A" w:rsidP="00CC4B1A">
      <w:pPr>
        <w:pStyle w:val="Akapitzlist"/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5A0FBEE0" w14:textId="0B0E2819" w:rsidR="00CC5BEF" w:rsidRPr="00985434" w:rsidRDefault="009D3DE5" w:rsidP="00985434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985434">
        <w:rPr>
          <w:rFonts w:ascii="Arial" w:hAnsi="Arial" w:cs="Arial"/>
          <w:sz w:val="24"/>
          <w:szCs w:val="24"/>
        </w:rPr>
        <w:t xml:space="preserve">Zamawiający zastrzega sobie prawo do wnoszenia uwag do opracowanej przez Wykonawcę dokumentacji. Wykonawca zobowiązany jest do uwzględnienia w dokumentacji uwag wniesionych przez Zamawiającego. </w:t>
      </w:r>
    </w:p>
    <w:p w14:paraId="49D90205" w14:textId="42E2DD2F" w:rsidR="00CC5BEF" w:rsidRDefault="009D3DE5" w:rsidP="00CC5BE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CC5BEF">
        <w:rPr>
          <w:rFonts w:ascii="Arial" w:hAnsi="Arial" w:cs="Arial"/>
          <w:sz w:val="24"/>
          <w:szCs w:val="24"/>
        </w:rPr>
        <w:t xml:space="preserve">Szczegółowy harmonogram realizacji zamówienia będzie ustalany z Zamawiającym po podpisaniu umowy. Zamawiający zadba o dostępność dokumentacji potrzebnej do </w:t>
      </w:r>
      <w:r w:rsidR="00985434">
        <w:rPr>
          <w:rFonts w:ascii="Arial" w:hAnsi="Arial" w:cs="Arial"/>
          <w:sz w:val="24"/>
          <w:szCs w:val="24"/>
        </w:rPr>
        <w:t>realizacji Przedmiotu umowy.</w:t>
      </w:r>
    </w:p>
    <w:p w14:paraId="68C8FB0C" w14:textId="77777777" w:rsidR="00D92ADD" w:rsidRDefault="00D92ADD" w:rsidP="00CC5BEF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</w:p>
    <w:p w14:paraId="4848BA2A" w14:textId="1659E8C0" w:rsidR="00BF67B1" w:rsidRPr="00CC4B1A" w:rsidRDefault="009D3DE5" w:rsidP="00CC4B1A">
      <w:pPr>
        <w:tabs>
          <w:tab w:val="left" w:pos="851"/>
          <w:tab w:val="left" w:pos="5310"/>
        </w:tabs>
        <w:spacing w:before="120" w:after="0"/>
        <w:jc w:val="both"/>
        <w:rPr>
          <w:rFonts w:ascii="Arial" w:hAnsi="Arial" w:cs="Arial"/>
          <w:sz w:val="24"/>
          <w:szCs w:val="24"/>
        </w:rPr>
      </w:pPr>
      <w:r w:rsidRPr="00CC5BEF">
        <w:rPr>
          <w:rFonts w:ascii="Arial" w:hAnsi="Arial" w:cs="Arial"/>
          <w:sz w:val="24"/>
          <w:szCs w:val="24"/>
        </w:rPr>
        <w:lastRenderedPageBreak/>
        <w:t>Na zakończenie realizacji zamówienia Wykonawca przekaże Zamawiającemu opracowan</w:t>
      </w:r>
      <w:r w:rsidR="00985434">
        <w:rPr>
          <w:rFonts w:ascii="Arial" w:hAnsi="Arial" w:cs="Arial"/>
          <w:sz w:val="24"/>
          <w:szCs w:val="24"/>
        </w:rPr>
        <w:t>e</w:t>
      </w:r>
      <w:r w:rsidRPr="00CC5BEF">
        <w:rPr>
          <w:rFonts w:ascii="Arial" w:hAnsi="Arial" w:cs="Arial"/>
          <w:sz w:val="24"/>
          <w:szCs w:val="24"/>
        </w:rPr>
        <w:t xml:space="preserve"> </w:t>
      </w:r>
      <w:r w:rsidR="00985434">
        <w:rPr>
          <w:rFonts w:ascii="Arial" w:hAnsi="Arial" w:cs="Arial"/>
          <w:sz w:val="24"/>
          <w:szCs w:val="24"/>
        </w:rPr>
        <w:t>dokumenty</w:t>
      </w:r>
      <w:r w:rsidRPr="00CC5BEF">
        <w:rPr>
          <w:rFonts w:ascii="Arial" w:hAnsi="Arial" w:cs="Arial"/>
          <w:sz w:val="24"/>
          <w:szCs w:val="24"/>
        </w:rPr>
        <w:t xml:space="preserve"> w wersji papierowej oraz elektronicznej.</w:t>
      </w:r>
      <w:bookmarkEnd w:id="0"/>
    </w:p>
    <w:sectPr w:rsidR="00BF67B1" w:rsidRPr="00CC4B1A" w:rsidSect="009D3DE5">
      <w:headerReference w:type="default" r:id="rId7"/>
      <w:footerReference w:type="default" r:id="rId8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321C" w14:textId="77777777" w:rsidR="00F94C67" w:rsidRDefault="00F94C67">
      <w:pPr>
        <w:spacing w:after="0" w:line="240" w:lineRule="auto"/>
      </w:pPr>
      <w:r>
        <w:separator/>
      </w:r>
    </w:p>
  </w:endnote>
  <w:endnote w:type="continuationSeparator" w:id="0">
    <w:p w14:paraId="6E48F790" w14:textId="77777777" w:rsidR="00F94C67" w:rsidRDefault="00F9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5589" w14:textId="77777777" w:rsidR="00310CAF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45501A2" wp14:editId="6C2C61D1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0F6F" w14:textId="77777777" w:rsidR="00F94C67" w:rsidRDefault="00F94C67">
      <w:pPr>
        <w:spacing w:after="0" w:line="240" w:lineRule="auto"/>
      </w:pPr>
      <w:r>
        <w:separator/>
      </w:r>
    </w:p>
  </w:footnote>
  <w:footnote w:type="continuationSeparator" w:id="0">
    <w:p w14:paraId="52D6A035" w14:textId="77777777" w:rsidR="00F94C67" w:rsidRDefault="00F9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7223" w14:textId="77777777" w:rsidR="00310CAF" w:rsidRDefault="00000000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A6EAFE" wp14:editId="7391FD45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AE2897" wp14:editId="2E5811AE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AB1E7A" wp14:editId="56BCCEC3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CBD"/>
    <w:multiLevelType w:val="hybridMultilevel"/>
    <w:tmpl w:val="81145E6E"/>
    <w:lvl w:ilvl="0" w:tplc="ADF64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7A11"/>
    <w:multiLevelType w:val="hybridMultilevel"/>
    <w:tmpl w:val="7B3C2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926"/>
    <w:multiLevelType w:val="hybridMultilevel"/>
    <w:tmpl w:val="B1547BBC"/>
    <w:lvl w:ilvl="0" w:tplc="F48088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6B0"/>
    <w:multiLevelType w:val="hybridMultilevel"/>
    <w:tmpl w:val="F1D4E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077F"/>
    <w:multiLevelType w:val="hybridMultilevel"/>
    <w:tmpl w:val="412A3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74B9"/>
    <w:multiLevelType w:val="hybridMultilevel"/>
    <w:tmpl w:val="8422B04A"/>
    <w:lvl w:ilvl="0" w:tplc="1A381E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4468"/>
    <w:multiLevelType w:val="hybridMultilevel"/>
    <w:tmpl w:val="C9E610CE"/>
    <w:lvl w:ilvl="0" w:tplc="ADF64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82C31"/>
    <w:multiLevelType w:val="hybridMultilevel"/>
    <w:tmpl w:val="1F125564"/>
    <w:lvl w:ilvl="0" w:tplc="FC3C105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AF49DC"/>
    <w:multiLevelType w:val="hybridMultilevel"/>
    <w:tmpl w:val="9B3A8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3314"/>
    <w:multiLevelType w:val="hybridMultilevel"/>
    <w:tmpl w:val="3496D6E2"/>
    <w:lvl w:ilvl="0" w:tplc="63366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513EE"/>
    <w:multiLevelType w:val="hybridMultilevel"/>
    <w:tmpl w:val="ABE6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34A1"/>
    <w:multiLevelType w:val="hybridMultilevel"/>
    <w:tmpl w:val="3496D6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21EB3"/>
    <w:multiLevelType w:val="hybridMultilevel"/>
    <w:tmpl w:val="8098C308"/>
    <w:lvl w:ilvl="0" w:tplc="ADF64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C02CD9"/>
    <w:multiLevelType w:val="hybridMultilevel"/>
    <w:tmpl w:val="96BE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1D35"/>
    <w:multiLevelType w:val="hybridMultilevel"/>
    <w:tmpl w:val="28B890BA"/>
    <w:lvl w:ilvl="0" w:tplc="5DFCF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B66B1"/>
    <w:multiLevelType w:val="hybridMultilevel"/>
    <w:tmpl w:val="DD12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060EF"/>
    <w:multiLevelType w:val="hybridMultilevel"/>
    <w:tmpl w:val="980699AC"/>
    <w:lvl w:ilvl="0" w:tplc="FC3C1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05998"/>
    <w:multiLevelType w:val="hybridMultilevel"/>
    <w:tmpl w:val="C4B0138C"/>
    <w:lvl w:ilvl="0" w:tplc="F48088A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967E9"/>
    <w:multiLevelType w:val="hybridMultilevel"/>
    <w:tmpl w:val="3238F354"/>
    <w:lvl w:ilvl="0" w:tplc="ADF64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AC20DD"/>
    <w:multiLevelType w:val="hybridMultilevel"/>
    <w:tmpl w:val="0D4ECB60"/>
    <w:lvl w:ilvl="0" w:tplc="CD98C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12C51"/>
    <w:multiLevelType w:val="hybridMultilevel"/>
    <w:tmpl w:val="D4F0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7820"/>
    <w:multiLevelType w:val="hybridMultilevel"/>
    <w:tmpl w:val="F0F0E44A"/>
    <w:lvl w:ilvl="0" w:tplc="DC704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FAF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3781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15997">
    <w:abstractNumId w:val="16"/>
  </w:num>
  <w:num w:numId="2" w16cid:durableId="45615897">
    <w:abstractNumId w:val="21"/>
  </w:num>
  <w:num w:numId="3" w16cid:durableId="2067602314">
    <w:abstractNumId w:val="9"/>
  </w:num>
  <w:num w:numId="4" w16cid:durableId="1226993070">
    <w:abstractNumId w:val="11"/>
  </w:num>
  <w:num w:numId="5" w16cid:durableId="82142972">
    <w:abstractNumId w:val="7"/>
  </w:num>
  <w:num w:numId="6" w16cid:durableId="667101950">
    <w:abstractNumId w:val="2"/>
  </w:num>
  <w:num w:numId="7" w16cid:durableId="678657334">
    <w:abstractNumId w:val="17"/>
  </w:num>
  <w:num w:numId="8" w16cid:durableId="831331112">
    <w:abstractNumId w:val="8"/>
  </w:num>
  <w:num w:numId="9" w16cid:durableId="1708799077">
    <w:abstractNumId w:val="1"/>
  </w:num>
  <w:num w:numId="10" w16cid:durableId="1807551840">
    <w:abstractNumId w:val="15"/>
  </w:num>
  <w:num w:numId="11" w16cid:durableId="1081214776">
    <w:abstractNumId w:val="14"/>
  </w:num>
  <w:num w:numId="12" w16cid:durableId="508714762">
    <w:abstractNumId w:val="18"/>
  </w:num>
  <w:num w:numId="13" w16cid:durableId="1829862707">
    <w:abstractNumId w:val="6"/>
  </w:num>
  <w:num w:numId="14" w16cid:durableId="1353646838">
    <w:abstractNumId w:val="12"/>
  </w:num>
  <w:num w:numId="15" w16cid:durableId="1826239474">
    <w:abstractNumId w:val="0"/>
  </w:num>
  <w:num w:numId="16" w16cid:durableId="381709903">
    <w:abstractNumId w:val="5"/>
  </w:num>
  <w:num w:numId="17" w16cid:durableId="461267785">
    <w:abstractNumId w:val="4"/>
  </w:num>
  <w:num w:numId="18" w16cid:durableId="1351646259">
    <w:abstractNumId w:val="10"/>
  </w:num>
  <w:num w:numId="19" w16cid:durableId="111435982">
    <w:abstractNumId w:val="3"/>
  </w:num>
  <w:num w:numId="20" w16cid:durableId="1035472769">
    <w:abstractNumId w:val="20"/>
  </w:num>
  <w:num w:numId="21" w16cid:durableId="1250390092">
    <w:abstractNumId w:val="19"/>
  </w:num>
  <w:num w:numId="22" w16cid:durableId="1119304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E5"/>
    <w:rsid w:val="00105F45"/>
    <w:rsid w:val="002C22DE"/>
    <w:rsid w:val="00310CAF"/>
    <w:rsid w:val="00381EFB"/>
    <w:rsid w:val="003A508C"/>
    <w:rsid w:val="003A5113"/>
    <w:rsid w:val="004133F5"/>
    <w:rsid w:val="004222CD"/>
    <w:rsid w:val="005829B4"/>
    <w:rsid w:val="0067166D"/>
    <w:rsid w:val="006E3F42"/>
    <w:rsid w:val="006F342F"/>
    <w:rsid w:val="00756EEC"/>
    <w:rsid w:val="007E5CD3"/>
    <w:rsid w:val="008B2024"/>
    <w:rsid w:val="0093681B"/>
    <w:rsid w:val="00985434"/>
    <w:rsid w:val="00985978"/>
    <w:rsid w:val="00985F7A"/>
    <w:rsid w:val="009C4692"/>
    <w:rsid w:val="009D3DE5"/>
    <w:rsid w:val="00A912F4"/>
    <w:rsid w:val="00AC57DC"/>
    <w:rsid w:val="00B120F1"/>
    <w:rsid w:val="00B764E2"/>
    <w:rsid w:val="00BF67B1"/>
    <w:rsid w:val="00C34590"/>
    <w:rsid w:val="00C43BD2"/>
    <w:rsid w:val="00CA6A26"/>
    <w:rsid w:val="00CC29C3"/>
    <w:rsid w:val="00CC4B1A"/>
    <w:rsid w:val="00CC5BEF"/>
    <w:rsid w:val="00CE704E"/>
    <w:rsid w:val="00D92ADD"/>
    <w:rsid w:val="00DA0BE3"/>
    <w:rsid w:val="00DC773D"/>
    <w:rsid w:val="00DD7510"/>
    <w:rsid w:val="00E17A7E"/>
    <w:rsid w:val="00E3188F"/>
    <w:rsid w:val="00F25939"/>
    <w:rsid w:val="00F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2065"/>
  <w15:chartTrackingRefBased/>
  <w15:docId w15:val="{A3AD24AC-DE8E-4A7C-B11A-BE074EC1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DE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D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D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D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D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D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D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DE5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9D3D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D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D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D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E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E5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DE5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D3DE5"/>
  </w:style>
  <w:style w:type="paragraph" w:customStyle="1" w:styleId="xxmsolistparagraph">
    <w:name w:val="x_x_msolistparagraph"/>
    <w:basedOn w:val="Normalny"/>
    <w:rsid w:val="009D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3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3F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Jura</dc:creator>
  <cp:keywords/>
  <dc:description/>
  <cp:lastModifiedBy>Arkadiusz Bak</cp:lastModifiedBy>
  <cp:revision>16</cp:revision>
  <dcterms:created xsi:type="dcterms:W3CDTF">2025-10-07T19:46:00Z</dcterms:created>
  <dcterms:modified xsi:type="dcterms:W3CDTF">2025-10-15T10:04:00Z</dcterms:modified>
</cp:coreProperties>
</file>