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7AA0" w:rsidRDefault="005B1030">
      <w:pPr>
        <w:spacing w:after="213"/>
        <w:ind w:right="1"/>
        <w:jc w:val="center"/>
      </w:pPr>
      <w:r>
        <w:rPr>
          <w:b/>
        </w:rPr>
        <w:t xml:space="preserve">SPECYFIKACJA TECHNICZNA </w:t>
      </w:r>
    </w:p>
    <w:p w:rsidR="00467AA0" w:rsidRDefault="005B1030">
      <w:pPr>
        <w:spacing w:after="213"/>
        <w:ind w:right="4"/>
        <w:jc w:val="center"/>
      </w:pPr>
      <w:r>
        <w:rPr>
          <w:b/>
        </w:rPr>
        <w:t xml:space="preserve">WYKONANIA I ODBIORU ROBÓT </w:t>
      </w:r>
    </w:p>
    <w:p w:rsidR="00467AA0" w:rsidRDefault="005B1030">
      <w:pPr>
        <w:spacing w:after="211"/>
        <w:ind w:left="52" w:right="0" w:firstLine="0"/>
        <w:jc w:val="center"/>
      </w:pPr>
      <w:r>
        <w:rPr>
          <w:b/>
        </w:rPr>
        <w:t xml:space="preserve"> </w:t>
      </w:r>
    </w:p>
    <w:p w:rsidR="00467AA0" w:rsidRDefault="005B1030">
      <w:pPr>
        <w:spacing w:after="213"/>
        <w:ind w:right="8"/>
        <w:jc w:val="center"/>
      </w:pPr>
      <w:r>
        <w:rPr>
          <w:b/>
        </w:rPr>
        <w:t xml:space="preserve">INSTALACJI KLIMATYZACJI </w:t>
      </w:r>
    </w:p>
    <w:p w:rsidR="00467AA0" w:rsidRDefault="005B1030">
      <w:pPr>
        <w:spacing w:after="213"/>
        <w:ind w:left="52" w:right="0" w:firstLine="0"/>
        <w:jc w:val="center"/>
      </w:pPr>
      <w:r>
        <w:rPr>
          <w:b/>
        </w:rPr>
        <w:t xml:space="preserve"> </w:t>
      </w:r>
    </w:p>
    <w:p w:rsidR="00467AA0" w:rsidRDefault="005B1030">
      <w:pPr>
        <w:spacing w:after="230"/>
        <w:ind w:left="52" w:right="0" w:firstLine="0"/>
        <w:jc w:val="center"/>
      </w:pPr>
      <w:r>
        <w:rPr>
          <w:b/>
        </w:rPr>
        <w:t xml:space="preserve"> </w:t>
      </w:r>
    </w:p>
    <w:p w:rsidR="00467AA0" w:rsidRDefault="005B1030">
      <w:pPr>
        <w:tabs>
          <w:tab w:val="center" w:pos="1416"/>
          <w:tab w:val="center" w:pos="5418"/>
        </w:tabs>
        <w:spacing w:after="221"/>
        <w:ind w:left="-15" w:right="0" w:firstLine="0"/>
        <w:jc w:val="left"/>
      </w:pPr>
      <w:r>
        <w:rPr>
          <w:b/>
        </w:rPr>
        <w:t xml:space="preserve">Kod CPV  </w:t>
      </w:r>
      <w:r>
        <w:rPr>
          <w:b/>
        </w:rPr>
        <w:tab/>
        <w:t xml:space="preserve"> </w:t>
      </w:r>
      <w:r>
        <w:rPr>
          <w:b/>
        </w:rPr>
        <w:tab/>
        <w:t>45331220-</w:t>
      </w:r>
      <w:r w:rsidR="00995217">
        <w:rPr>
          <w:b/>
        </w:rPr>
        <w:t xml:space="preserve">4 </w:t>
      </w:r>
      <w:r>
        <w:rPr>
          <w:b/>
        </w:rPr>
        <w:t xml:space="preserve"> Instalowanie urządzeń  klimatyzacyjnych </w:t>
      </w:r>
    </w:p>
    <w:p w:rsidR="00467AA0" w:rsidRDefault="005B1030">
      <w:pPr>
        <w:spacing w:after="233"/>
        <w:ind w:left="0" w:right="0" w:firstLine="0"/>
        <w:jc w:val="left"/>
      </w:pPr>
      <w:r>
        <w:rPr>
          <w:b/>
        </w:rPr>
        <w:t xml:space="preserve"> </w:t>
      </w:r>
    </w:p>
    <w:p w:rsidR="00467AA0" w:rsidRDefault="005B1030">
      <w:pPr>
        <w:tabs>
          <w:tab w:val="center" w:pos="1416"/>
          <w:tab w:val="center" w:pos="4290"/>
        </w:tabs>
        <w:spacing w:after="218"/>
        <w:ind w:left="-15" w:right="0" w:firstLine="0"/>
        <w:jc w:val="left"/>
      </w:pPr>
      <w:r>
        <w:rPr>
          <w:b/>
        </w:rPr>
        <w:t xml:space="preserve">OBIEKT :  </w:t>
      </w:r>
      <w:r>
        <w:rPr>
          <w:b/>
        </w:rPr>
        <w:tab/>
        <w:t xml:space="preserve"> </w:t>
      </w:r>
      <w:r>
        <w:rPr>
          <w:b/>
        </w:rPr>
        <w:tab/>
      </w:r>
      <w:r w:rsidR="00995217">
        <w:rPr>
          <w:b/>
        </w:rPr>
        <w:t>Urząd Gminy w Galewicach, 98-405 Galewice, ul. Wieluńska 5</w:t>
      </w:r>
    </w:p>
    <w:p w:rsidR="00467AA0" w:rsidRDefault="005B1030">
      <w:pPr>
        <w:spacing w:after="233"/>
        <w:ind w:left="0" w:right="0" w:firstLine="0"/>
        <w:jc w:val="left"/>
      </w:pPr>
      <w:r>
        <w:rPr>
          <w:b/>
        </w:rPr>
        <w:t xml:space="preserve"> </w:t>
      </w:r>
    </w:p>
    <w:p w:rsidR="00995217" w:rsidRDefault="005B1030" w:rsidP="00995217">
      <w:pPr>
        <w:tabs>
          <w:tab w:val="center" w:pos="1416"/>
          <w:tab w:val="center" w:pos="4290"/>
        </w:tabs>
        <w:spacing w:after="218"/>
        <w:ind w:left="-15" w:right="0" w:firstLine="0"/>
        <w:jc w:val="left"/>
      </w:pPr>
      <w:r>
        <w:rPr>
          <w:b/>
        </w:rPr>
        <w:t xml:space="preserve">INWESTOR :   </w:t>
      </w:r>
      <w:r>
        <w:rPr>
          <w:b/>
        </w:rPr>
        <w:tab/>
      </w:r>
      <w:r w:rsidR="00995217">
        <w:rPr>
          <w:b/>
        </w:rPr>
        <w:tab/>
        <w:t>Urząd Gminy w Galewicach, 98-405 Galewice, ul. Wieluńska 5</w:t>
      </w:r>
    </w:p>
    <w:p w:rsidR="00467AA0" w:rsidRDefault="00467AA0">
      <w:pPr>
        <w:tabs>
          <w:tab w:val="center" w:pos="4319"/>
        </w:tabs>
        <w:spacing w:after="221"/>
        <w:ind w:left="-15" w:right="0" w:firstLine="0"/>
        <w:jc w:val="left"/>
      </w:pPr>
    </w:p>
    <w:p w:rsidR="00467AA0" w:rsidRDefault="005B1030">
      <w:pPr>
        <w:spacing w:after="211"/>
        <w:ind w:left="0" w:right="0" w:firstLine="0"/>
        <w:jc w:val="left"/>
      </w:pPr>
      <w:r>
        <w:rPr>
          <w:b/>
        </w:rPr>
        <w:t xml:space="preserve"> </w:t>
      </w:r>
    </w:p>
    <w:p w:rsidR="00467AA0" w:rsidRDefault="005B1030">
      <w:pPr>
        <w:spacing w:after="213"/>
        <w:ind w:left="0" w:right="0" w:firstLine="0"/>
        <w:jc w:val="left"/>
      </w:pPr>
      <w:r>
        <w:rPr>
          <w:b/>
        </w:rPr>
        <w:t xml:space="preserve"> </w:t>
      </w:r>
    </w:p>
    <w:p w:rsidR="00467AA0" w:rsidRDefault="005B1030">
      <w:pPr>
        <w:spacing w:after="213"/>
        <w:ind w:left="0" w:right="0" w:firstLine="0"/>
        <w:jc w:val="left"/>
      </w:pPr>
      <w:r>
        <w:rPr>
          <w:b/>
        </w:rPr>
        <w:t xml:space="preserve"> </w:t>
      </w:r>
    </w:p>
    <w:p w:rsidR="00467AA0" w:rsidRDefault="005B1030">
      <w:pPr>
        <w:spacing w:after="211"/>
        <w:ind w:left="0" w:right="0" w:firstLine="0"/>
        <w:jc w:val="left"/>
      </w:pPr>
      <w:r>
        <w:rPr>
          <w:b/>
        </w:rPr>
        <w:t xml:space="preserve"> </w:t>
      </w: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995217" w:rsidRDefault="00995217">
      <w:pPr>
        <w:spacing w:after="0"/>
        <w:ind w:left="0" w:right="0" w:firstLine="0"/>
        <w:jc w:val="left"/>
        <w:rPr>
          <w:b/>
        </w:rPr>
      </w:pPr>
    </w:p>
    <w:p w:rsidR="00467AA0" w:rsidRDefault="005B1030">
      <w:pPr>
        <w:spacing w:after="0"/>
        <w:ind w:left="0" w:right="0" w:firstLine="0"/>
        <w:jc w:val="left"/>
      </w:pPr>
      <w:r>
        <w:rPr>
          <w:b/>
        </w:rPr>
        <w:tab/>
        <w:t xml:space="preserve"> </w:t>
      </w:r>
    </w:p>
    <w:p w:rsidR="00FB39E7" w:rsidRDefault="00FB39E7">
      <w:pPr>
        <w:spacing w:after="100"/>
        <w:ind w:left="-5" w:right="0"/>
        <w:rPr>
          <w:b/>
        </w:rPr>
      </w:pPr>
    </w:p>
    <w:p w:rsidR="00FB39E7" w:rsidRDefault="00FB39E7">
      <w:pPr>
        <w:spacing w:after="100"/>
        <w:ind w:left="-5" w:right="0"/>
        <w:rPr>
          <w:b/>
        </w:rPr>
      </w:pPr>
    </w:p>
    <w:p w:rsidR="00467AA0" w:rsidRDefault="005B1030">
      <w:pPr>
        <w:spacing w:after="100"/>
        <w:ind w:left="-5" w:right="0"/>
      </w:pPr>
      <w:r>
        <w:rPr>
          <w:b/>
        </w:rPr>
        <w:lastRenderedPageBreak/>
        <w:t xml:space="preserve">WYMAGANIA OGÓLNE </w:t>
      </w:r>
    </w:p>
    <w:p w:rsidR="00467AA0" w:rsidRDefault="005B1030">
      <w:pPr>
        <w:pStyle w:val="Nagwek1"/>
        <w:ind w:left="-5" w:right="0"/>
      </w:pPr>
      <w:r>
        <w:t xml:space="preserve">1. WSTĘP </w:t>
      </w:r>
    </w:p>
    <w:p w:rsidR="00467AA0" w:rsidRDefault="005B1030">
      <w:pPr>
        <w:spacing w:after="100"/>
        <w:ind w:left="-5" w:right="0"/>
      </w:pPr>
      <w:r>
        <w:rPr>
          <w:b/>
        </w:rPr>
        <w:t xml:space="preserve">1.1 PRZEDMIOT SPECYFIKACJI TECHNICZNEJ. </w:t>
      </w:r>
    </w:p>
    <w:p w:rsidR="00467AA0" w:rsidRDefault="005B1030">
      <w:pPr>
        <w:spacing w:line="361" w:lineRule="auto"/>
        <w:ind w:left="-5" w:right="0"/>
      </w:pPr>
      <w:r>
        <w:t xml:space="preserve">Przedmiotem niniejszej Specyfikacji Technicznej (ST) są wymagania techniczne dotyczące wykonania i odbioru instalacji klimatyzacji opartej na bezpośrednim odparowaniu czynnika chłodniczego oraz robót dodatkowych dla pomieszczeń w budynku </w:t>
      </w:r>
      <w:r w:rsidR="00995217">
        <w:t>Urzędu Gminy w Galewicach, 98-405 Galewice,                                    ul. Wieluńska 5</w:t>
      </w:r>
      <w:r>
        <w:t xml:space="preserve"> </w:t>
      </w:r>
    </w:p>
    <w:p w:rsidR="00467AA0" w:rsidRDefault="005B1030">
      <w:pPr>
        <w:spacing w:after="100"/>
        <w:ind w:left="-5" w:right="0"/>
      </w:pPr>
      <w:r>
        <w:rPr>
          <w:b/>
        </w:rPr>
        <w:t xml:space="preserve">1.2. ZAKRES STOSOWANIA SPECYFIKACJ I TECHNICZNEJ . </w:t>
      </w:r>
    </w:p>
    <w:p w:rsidR="00467AA0" w:rsidRDefault="005B1030">
      <w:pPr>
        <w:spacing w:line="360" w:lineRule="auto"/>
        <w:ind w:left="-5" w:right="0"/>
      </w:pPr>
      <w:r>
        <w:t xml:space="preserve">Specyfikacja techniczna stanowi obowiązującą podstawę jako dokument przetargowy przy zlecaniu i realizacji robót wymienionych w punkcie 1.1. </w:t>
      </w:r>
    </w:p>
    <w:p w:rsidR="00467AA0" w:rsidRDefault="005B1030">
      <w:pPr>
        <w:spacing w:after="100"/>
        <w:ind w:left="-5" w:right="0"/>
      </w:pPr>
      <w:r>
        <w:rPr>
          <w:b/>
        </w:rPr>
        <w:t xml:space="preserve">1.3. ZAKRES ROBÓT OBJĘTYCH SPECYFIKACJAMI TECHNICZNYMI. </w:t>
      </w:r>
    </w:p>
    <w:p w:rsidR="00467AA0" w:rsidRDefault="005B1030">
      <w:pPr>
        <w:pStyle w:val="Nagwek2"/>
        <w:ind w:left="-5" w:right="0"/>
      </w:pPr>
      <w:r>
        <w:t xml:space="preserve">1.3.1. OPIS ROBÓT </w:t>
      </w:r>
    </w:p>
    <w:p w:rsidR="00467AA0" w:rsidRDefault="005B1030">
      <w:pPr>
        <w:spacing w:line="361" w:lineRule="auto"/>
        <w:ind w:left="-5" w:right="0"/>
      </w:pPr>
      <w:r>
        <w:t>Ustalenia zawarte w niniejszej specyfikacji dotyczą wykonania i odbioru robót budowlanych w następującym zakresie zgodnym z Przedmiarem Robót tzn. kompleksowy montaż układu jednostek klimatyzacji (zgodnie z dokumentacją) wraz z instalacją elektryczną i układem automatyki, konstrukcjami wsporczymi dla agregatów zewnętrznych i wewnętrznych</w:t>
      </w:r>
      <w:r w:rsidR="001E26E2">
        <w:t>.</w:t>
      </w:r>
      <w:r>
        <w:t xml:space="preserve"> </w:t>
      </w:r>
    </w:p>
    <w:p w:rsidR="00467AA0" w:rsidRDefault="005B1030">
      <w:pPr>
        <w:pStyle w:val="Nagwek2"/>
        <w:ind w:left="-5" w:right="0"/>
      </w:pPr>
      <w:r>
        <w:t xml:space="preserve">1.3.2 CHARAKTERYSTYKA OBIEKTU </w:t>
      </w:r>
    </w:p>
    <w:p w:rsidR="00467AA0" w:rsidRDefault="005B1030">
      <w:pPr>
        <w:spacing w:line="361" w:lineRule="auto"/>
        <w:ind w:left="-5" w:right="0"/>
      </w:pPr>
      <w:r>
        <w:t xml:space="preserve">Przedmiotowy obiekt jest budynkiem użyteczności publicznej. </w:t>
      </w:r>
      <w:r w:rsidR="001E26E2">
        <w:t>Wykonanie klimatyzacji obejmuje II i III piętro budynku.</w:t>
      </w:r>
    </w:p>
    <w:p w:rsidR="00467AA0" w:rsidRDefault="005B1030">
      <w:pPr>
        <w:pStyle w:val="Nagwek2"/>
        <w:ind w:left="-5" w:right="0"/>
      </w:pPr>
      <w:r>
        <w:t xml:space="preserve">1.4. OKREŚLENIA PODSTAWOWE </w:t>
      </w:r>
    </w:p>
    <w:p w:rsidR="00467AA0" w:rsidRDefault="005B1030">
      <w:pPr>
        <w:spacing w:line="363" w:lineRule="auto"/>
        <w:ind w:left="-5" w:right="0"/>
      </w:pPr>
      <w:r>
        <w:rPr>
          <w:i/>
        </w:rPr>
        <w:t xml:space="preserve">Aprobata Techniczna </w:t>
      </w:r>
      <w:r>
        <w:t xml:space="preserve">- obowiązująca na wszystkie materiały produkcji krajowej i importowane wbudowywane na trwałe do konstrukcji. Zgodnie z rozporządzeniem wykonawczym do ustawy "Prawo budowlane" wydanym przez Ministra Budownictwa i Przemysłu Materiałów Budowlanych jednostką upoważnioną do ich wydawania jest Instytuty Badawcze </w:t>
      </w:r>
    </w:p>
    <w:p w:rsidR="00467AA0" w:rsidRDefault="005B1030">
      <w:pPr>
        <w:spacing w:line="362" w:lineRule="auto"/>
        <w:ind w:left="-5" w:right="0"/>
      </w:pPr>
      <w:r>
        <w:rPr>
          <w:i/>
        </w:rPr>
        <w:t xml:space="preserve">Beton zwykły </w:t>
      </w:r>
      <w:r>
        <w:t xml:space="preserve">- beton o gęstości powyżej 1,8 kg/dcm3 wykonany z cementu, wody, kruszywa mineralnego o frakcjach piaskowych i grubszych oraz ewentualnych dodatków mineralnych i domieszek chemicznych. </w:t>
      </w:r>
    </w:p>
    <w:p w:rsidR="00467AA0" w:rsidRDefault="005B1030">
      <w:pPr>
        <w:spacing w:after="98"/>
        <w:ind w:left="-5" w:right="0"/>
      </w:pPr>
      <w:r>
        <w:rPr>
          <w:i/>
        </w:rPr>
        <w:t xml:space="preserve">Cegły i pustaki budowlane </w:t>
      </w:r>
      <w:r>
        <w:t xml:space="preserve">- elementy konstrukcyjne konstrukcji murowych. </w:t>
      </w:r>
    </w:p>
    <w:p w:rsidR="00467AA0" w:rsidRDefault="005B1030">
      <w:pPr>
        <w:spacing w:line="365" w:lineRule="auto"/>
        <w:ind w:left="-5" w:right="0"/>
      </w:pPr>
      <w:r>
        <w:rPr>
          <w:i/>
        </w:rPr>
        <w:t xml:space="preserve">Przedmiar Robót </w:t>
      </w:r>
      <w:r>
        <w:t xml:space="preserve">– rozbicie robót na czynności podstawowe konieczne do wykonania, określające ich ilość, zestawione w porządku technologicznym </w:t>
      </w:r>
    </w:p>
    <w:p w:rsidR="00467AA0" w:rsidRDefault="005B1030">
      <w:pPr>
        <w:spacing w:line="362" w:lineRule="auto"/>
        <w:ind w:left="-5" w:right="0"/>
      </w:pPr>
      <w:r>
        <w:rPr>
          <w:i/>
        </w:rPr>
        <w:t xml:space="preserve">Strony procesu inwestycyjnego </w:t>
      </w:r>
      <w:r>
        <w:t xml:space="preserve">– wszystkie strony uczestniczące w procesie inwestycyjnym mające wpływ na przebieg realizacji robót w zakresie rozumienia ustawy z dnia 7 lipca 1994 r. - Prawo budowlane z późniejszymi zmianami. Uczestnikami procesu Inwestycyjnego zgodnie z Ustawą </w:t>
      </w:r>
      <w:proofErr w:type="spellStart"/>
      <w:r>
        <w:t>j.w</w:t>
      </w:r>
      <w:proofErr w:type="spellEnd"/>
      <w:r>
        <w:t xml:space="preserve">. są Inwestor, Generalny Wykonawca, Inspektor Nadzoru Budowlanego, Kierownik Budowy lub Robót. </w:t>
      </w:r>
      <w:r>
        <w:rPr>
          <w:i/>
        </w:rPr>
        <w:t xml:space="preserve">Droga tymczasowa </w:t>
      </w:r>
      <w:r>
        <w:t xml:space="preserve">- wydzielony pas terenu przeznaczony do ruchu pojazdów związanych z dostępem do placu budowy lub wykorzystywana jako droga transportowa, usuwana na zakończenie robót. </w:t>
      </w:r>
      <w:r>
        <w:rPr>
          <w:i/>
        </w:rPr>
        <w:t xml:space="preserve">Inspektor (Inspektor Nadzoru Inwestorskiego) </w:t>
      </w:r>
      <w:r>
        <w:t xml:space="preserve">- osoba wyznaczona przez Inwestora do nadzoru nad prawidłowym przebiegiem procesu inwestycyjnego. </w:t>
      </w:r>
    </w:p>
    <w:p w:rsidR="00467AA0" w:rsidRDefault="005B1030">
      <w:pPr>
        <w:spacing w:line="365" w:lineRule="auto"/>
        <w:ind w:left="-5" w:right="0"/>
      </w:pPr>
      <w:r>
        <w:rPr>
          <w:i/>
        </w:rPr>
        <w:t xml:space="preserve">Izolacja akustyczna </w:t>
      </w:r>
      <w:r>
        <w:t xml:space="preserve">- warstwa materiału o dużym oporze akustycznym zapobiegająca rozprzestrzenianiu się hałasu  </w:t>
      </w:r>
    </w:p>
    <w:p w:rsidR="00467AA0" w:rsidRDefault="005B1030">
      <w:pPr>
        <w:spacing w:line="365" w:lineRule="auto"/>
        <w:ind w:left="-5" w:right="0"/>
      </w:pPr>
      <w:r>
        <w:rPr>
          <w:i/>
        </w:rPr>
        <w:t xml:space="preserve">Izolacja termiczna </w:t>
      </w:r>
      <w:r>
        <w:t xml:space="preserve">- warstwa materiału o dużym oporze cieplnym zapobiegająca nadmiernemu odpływowi ciepła z budynku </w:t>
      </w:r>
    </w:p>
    <w:p w:rsidR="00467AA0" w:rsidRDefault="005B1030">
      <w:pPr>
        <w:pStyle w:val="Nagwek2"/>
        <w:ind w:left="-5" w:right="0"/>
      </w:pPr>
      <w:r>
        <w:lastRenderedPageBreak/>
        <w:t xml:space="preserve">1.5. OGÓLNE WYMAGANIA DOTYCZĄCE ROBÓT </w:t>
      </w:r>
    </w:p>
    <w:p w:rsidR="00467AA0" w:rsidRDefault="005B1030">
      <w:pPr>
        <w:spacing w:line="363" w:lineRule="auto"/>
        <w:ind w:left="-5" w:right="0"/>
      </w:pPr>
      <w:r>
        <w:t xml:space="preserve">Wykonawca robót jest odpowiedzialny za swoje metody pracy i powinien uwzględniać ich zgodność z dokumentacją projektową, ST i poleceniami Inspektora. </w:t>
      </w:r>
    </w:p>
    <w:p w:rsidR="00467AA0" w:rsidRDefault="005B1030">
      <w:pPr>
        <w:pStyle w:val="Nagwek2"/>
        <w:ind w:left="-5" w:right="0"/>
      </w:pPr>
      <w:r>
        <w:t xml:space="preserve">1.6. RYSUNKI WYKONAWCY </w:t>
      </w:r>
    </w:p>
    <w:p w:rsidR="00467AA0" w:rsidRDefault="005B1030">
      <w:pPr>
        <w:spacing w:line="362" w:lineRule="auto"/>
        <w:ind w:left="-5" w:right="0"/>
      </w:pPr>
      <w:r>
        <w:t xml:space="preserve">Jeżeli podczas wykonywania Robót okaże się konieczne wykonanie dodatkowych rysunków, Wykonawca jest zobowiązany dostarczyć Inspektorowi brakujące rysunki do zatwierdzenia, bez dodatkowych kosztów. Rysunki powykonawcze: Wykonawca powinien dostarczyć Inspektorowi Rysunki powykonawcze w czystej zrozumiałej formie w trzech kopiach dla każdej zamkniętej sekcji Robót, przekazanej do użytku, specjalistycznej firmie lub Inwestorowi, zgodnie z Polskimi Normami, nie później niż 14 dni przed ostatecznym odbiorem. </w:t>
      </w:r>
    </w:p>
    <w:p w:rsidR="00467AA0" w:rsidRDefault="005B1030">
      <w:pPr>
        <w:pStyle w:val="Nagwek2"/>
        <w:ind w:left="-5" w:right="0"/>
      </w:pPr>
      <w:r>
        <w:t xml:space="preserve">1.7. ORGANIZACJA RUCHU </w:t>
      </w:r>
    </w:p>
    <w:p w:rsidR="00467AA0" w:rsidRDefault="005B1030">
      <w:pPr>
        <w:spacing w:line="363" w:lineRule="auto"/>
        <w:ind w:left="-5" w:right="0"/>
      </w:pPr>
      <w:r>
        <w:t xml:space="preserve">Wykonawca jest zobowiązany do utrzymania ruchu publicznego, w okresie trwania realizacji robót aż do zakończenia i odbioru ostatecznego robót. Tablice informacyjne będą utrzymywane przez Wykonawcę w dobrym stanie przez cały okres realizacji robót. Koszt zabezpieczenia wewnętrznego terenu placu budowy nie podlega odrębnej zapłacie i przyjmuje się, że jest włączony w cenę umowną. </w:t>
      </w:r>
    </w:p>
    <w:p w:rsidR="00467AA0" w:rsidRDefault="005B1030">
      <w:pPr>
        <w:pStyle w:val="Nagwek2"/>
        <w:ind w:left="-5" w:right="0"/>
      </w:pPr>
      <w:r>
        <w:t xml:space="preserve">1.8. OCHRONA ŚRODOWISKA </w:t>
      </w:r>
    </w:p>
    <w:p w:rsidR="00467AA0" w:rsidRDefault="005B1030">
      <w:pPr>
        <w:spacing w:line="363" w:lineRule="auto"/>
        <w:ind w:left="-5" w:right="0"/>
      </w:pPr>
      <w:r>
        <w:t xml:space="preserve">Wykonawca ma obowiązek znać i stosować w czasie prowadzenia robot wszelkie przepisy dotyczące ochrony środowiska naturalnego. Stosując się do tych wymagań będzie miał szczególny wzgląd na: </w:t>
      </w:r>
    </w:p>
    <w:p w:rsidR="00467AA0" w:rsidRDefault="005B1030">
      <w:pPr>
        <w:spacing w:line="360" w:lineRule="auto"/>
        <w:ind w:left="-5" w:right="1317"/>
      </w:pPr>
      <w:r>
        <w:t>1) lokalizację baz, warsztatów, magazynów, składowisk, ukopów i dróg dojazdowych,</w:t>
      </w:r>
      <w:r w:rsidR="001E26E2">
        <w:t xml:space="preserve">                           </w:t>
      </w:r>
      <w:r>
        <w:t xml:space="preserve"> 2) środki ostrożności i zabezpieczenia przed: </w:t>
      </w:r>
    </w:p>
    <w:p w:rsidR="00467AA0" w:rsidRDefault="005B1030">
      <w:pPr>
        <w:numPr>
          <w:ilvl w:val="0"/>
          <w:numId w:val="1"/>
        </w:numPr>
        <w:spacing w:after="98"/>
        <w:ind w:right="2353" w:hanging="125"/>
      </w:pPr>
      <w:r>
        <w:t xml:space="preserve">zanieczyszczeniem zbiorników i cieków wodnych pyłami lub substancjami toksycznymi, </w:t>
      </w:r>
    </w:p>
    <w:p w:rsidR="00467AA0" w:rsidRDefault="005B1030">
      <w:pPr>
        <w:numPr>
          <w:ilvl w:val="0"/>
          <w:numId w:val="1"/>
        </w:numPr>
        <w:spacing w:line="362" w:lineRule="auto"/>
        <w:ind w:right="2353" w:hanging="125"/>
      </w:pPr>
      <w:r>
        <w:t xml:space="preserve">zanieczyszczeniem powietrza pyłami i gazami, - możliwością powstania pożaru. </w:t>
      </w:r>
    </w:p>
    <w:p w:rsidR="00467AA0" w:rsidRDefault="005B1030">
      <w:pPr>
        <w:pStyle w:val="Nagwek3"/>
        <w:ind w:left="-5" w:right="0"/>
      </w:pPr>
      <w:r>
        <w:t xml:space="preserve">1.9. OCHRONA Przeciwpożarowa </w:t>
      </w:r>
    </w:p>
    <w:p w:rsidR="00467AA0" w:rsidRDefault="005B1030">
      <w:pPr>
        <w:spacing w:after="99"/>
        <w:ind w:left="-5" w:right="0"/>
      </w:pPr>
      <w:r>
        <w:t xml:space="preserve">Wykonawca będzie przestrzegać przepisy ochrony przeciwpożarowej. </w:t>
      </w:r>
    </w:p>
    <w:p w:rsidR="00467AA0" w:rsidRDefault="005B1030">
      <w:pPr>
        <w:spacing w:line="362" w:lineRule="auto"/>
        <w:ind w:left="-5" w:right="0"/>
      </w:pPr>
      <w:r>
        <w:t xml:space="preserve">Wykonawca będzie utrzymywać sprawny sprzęt przeciwpożarowy wymagany przez odpowiednie przepisy, na terenie baz produkcyjnych,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w:t>
      </w:r>
    </w:p>
    <w:p w:rsidR="00467AA0" w:rsidRDefault="005B1030">
      <w:pPr>
        <w:spacing w:after="100"/>
        <w:ind w:left="-5" w:right="0"/>
      </w:pPr>
      <w:r>
        <w:rPr>
          <w:b/>
        </w:rPr>
        <w:t xml:space="preserve">1.10. MATERIAŁY SZKODLIWE DLA OTOCZENIA </w:t>
      </w:r>
    </w:p>
    <w:p w:rsidR="00467AA0" w:rsidRDefault="005B1030">
      <w:pPr>
        <w:spacing w:after="98"/>
        <w:ind w:left="-5" w:right="0"/>
      </w:pPr>
      <w:r>
        <w:t xml:space="preserve">Materiały, które w sposób trwały są szkodliwe dla otoczenia, nie będą dopuszczone do użycia. </w:t>
      </w:r>
    </w:p>
    <w:p w:rsidR="00467AA0" w:rsidRDefault="005B1030">
      <w:pPr>
        <w:pStyle w:val="Nagwek2"/>
        <w:ind w:left="-5" w:right="0"/>
      </w:pPr>
      <w:r>
        <w:t xml:space="preserve">1.11. OCHRONA WŁASNOŚCI PUBLICZNEJ I PRYWATNEJ </w:t>
      </w:r>
    </w:p>
    <w:p w:rsidR="00467AA0" w:rsidRDefault="005B1030">
      <w:pPr>
        <w:spacing w:line="363" w:lineRule="auto"/>
        <w:ind w:left="-5" w:right="0"/>
      </w:pPr>
      <w: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O fakcie przypadkowego uszkodzenia tych instalacji Wykonawca bezzwłocznie powiadomi Inspektora i zainteresowane władze oraz będzie z nimi współpracował dostarczając wszelkiej pomocy potrzebnej przy dokonywaniu napraw. Wykonawca będzie odpowiadać </w:t>
      </w:r>
      <w:r>
        <w:lastRenderedPageBreak/>
        <w:t xml:space="preserve">za wszelkie, spowodowane przez jego działania, uszkodzenia instalacji na powierzchni ziemi i urządzeń podziemnych, wykazanych w dokumentach dostarczonych mu przez Zamawiającego. </w:t>
      </w:r>
    </w:p>
    <w:p w:rsidR="00467AA0" w:rsidRDefault="005B1030">
      <w:pPr>
        <w:pStyle w:val="Nagwek3"/>
        <w:ind w:left="-5" w:right="0"/>
      </w:pPr>
      <w:r>
        <w:t xml:space="preserve">1.12. OGRANICZENIE Obciążeń OSI POJAZDÓW </w:t>
      </w:r>
    </w:p>
    <w:p w:rsidR="00467AA0" w:rsidRDefault="005B1030">
      <w:pPr>
        <w:spacing w:line="362" w:lineRule="auto"/>
        <w:ind w:left="-5" w:right="0"/>
      </w:pPr>
      <w:r>
        <w:t xml:space="preserve">Wykonawca stosować się będzie do ustawowych ograniczeń obciążenia na oś przy transporcie materiałów i wyposażenia na i z terenu robót. Uzyska on wszelkie niezbędne zezwolenia od władz, co do przewozu nietypowych wagowo lub gabarytowo ładunków (estakada) i w sposób ciągły będzie o każdym takim przewozie powiadamiał Inspektora. Pojazdy i ładunki powodujące nadmierne obciążenie osiowe nie będą dopuszczone na świeżo ukończony fragment budowy w obrębie terenu budowy i Wykonawca będzie odpowiadał za naprawę wszelkich robót, zgodnie z poleceniami Inspektora. </w:t>
      </w:r>
    </w:p>
    <w:p w:rsidR="00467AA0" w:rsidRDefault="005B1030">
      <w:pPr>
        <w:pStyle w:val="Nagwek2"/>
        <w:ind w:left="-5" w:right="0"/>
      </w:pPr>
      <w:r>
        <w:t xml:space="preserve">1.13. STOSOWANIE SIĘ DO PRAWA I INNYCH PRZEPISÓW </w:t>
      </w:r>
    </w:p>
    <w:p w:rsidR="00467AA0" w:rsidRDefault="005B1030">
      <w:pPr>
        <w:spacing w:line="363" w:lineRule="auto"/>
        <w:ind w:left="-5" w:right="0"/>
      </w:pPr>
      <w:r>
        <w:t xml:space="preserve">Wykonawca zobowiązany jest znać wszystkie przepisy wydane przez władze centralne i lokalne oraz inne przepisy i wytyczne, które są w jakikolwiek sposób związane z Robotami i będzie w pełni odpowiedzialny za przestrzeganie tych praw, przepisów i wytycznych podczas prowadzenia Robót. </w:t>
      </w:r>
    </w:p>
    <w:p w:rsidR="00467AA0" w:rsidRDefault="005B1030">
      <w:pPr>
        <w:pStyle w:val="Nagwek2"/>
        <w:ind w:left="-5" w:right="0"/>
      </w:pPr>
      <w:r>
        <w:t xml:space="preserve">1.14. ZGODNOŚĆ Z WYMAGANIAMI ZEZWOLEŃ </w:t>
      </w:r>
    </w:p>
    <w:p w:rsidR="00467AA0" w:rsidRDefault="005B1030">
      <w:pPr>
        <w:spacing w:line="362" w:lineRule="auto"/>
        <w:ind w:left="-5" w:right="0"/>
      </w:pPr>
      <w:r>
        <w:t xml:space="preserve">Wykonawca powinien przedstawić Inspektorowi listę wszystkich pozwoleń wymaganych do rozpoczęcia i zakończenia robót zgodnie z Programem. Wykonawca powinien stosować się do wymagań tych zezwoleń i powinien umożliwić instytucji wykonanie inspekcji i sprawdzenia Robót. Ponadto, powinien on umożliwić instytucji uczestniczenie w procedurach, badaniach i kontroli, które jednak nie zwalniają Wykonawcy z odpowiedzialności związanych z Umową. </w:t>
      </w:r>
    </w:p>
    <w:p w:rsidR="00467AA0" w:rsidRDefault="005B1030">
      <w:pPr>
        <w:pStyle w:val="Nagwek1"/>
        <w:ind w:left="-5" w:right="0"/>
      </w:pPr>
      <w:r>
        <w:t xml:space="preserve">2. MATERIAŁY </w:t>
      </w:r>
    </w:p>
    <w:p w:rsidR="00467AA0" w:rsidRDefault="005B1030">
      <w:pPr>
        <w:pStyle w:val="Nagwek2"/>
        <w:ind w:left="-5" w:right="0"/>
      </w:pPr>
      <w:r>
        <w:t xml:space="preserve">2.1. ŹRÓDŁA UZYSKANIA MATERIAŁÓW </w:t>
      </w:r>
    </w:p>
    <w:p w:rsidR="00467AA0" w:rsidRDefault="005B1030">
      <w:pPr>
        <w:spacing w:line="363" w:lineRule="auto"/>
        <w:ind w:left="-5" w:right="0"/>
      </w:pPr>
      <w:r>
        <w:t xml:space="preserve">Wykonawca zobowiązany jest do udokumentowania Inspektorowi, </w:t>
      </w:r>
      <w:r w:rsidR="001E26E2">
        <w:t>ż</w:t>
      </w:r>
      <w:r>
        <w:t xml:space="preserve">e materiały uzyskane z dopuszczonego źródła w sposób ciągły spełniają wymagania Specyfikacji w czasie postępu robót. </w:t>
      </w:r>
    </w:p>
    <w:p w:rsidR="00467AA0" w:rsidRDefault="005B1030">
      <w:pPr>
        <w:pStyle w:val="Nagwek2"/>
        <w:ind w:left="-5" w:right="0"/>
      </w:pPr>
      <w:r>
        <w:t xml:space="preserve">2.2. POZYSKIWANIE MATERIAŁÓW MIEJSCOWYCH </w:t>
      </w:r>
    </w:p>
    <w:p w:rsidR="00467AA0" w:rsidRDefault="005B1030">
      <w:pPr>
        <w:spacing w:line="361" w:lineRule="auto"/>
        <w:ind w:left="-5" w:right="0"/>
      </w:pPr>
      <w:r>
        <w:t xml:space="preserve">Wszystkie odpowiednie materiały pozyskane z wykopów na terenie budowy lub z innych miejsc wskazanych w dokumentach umowy będą wykorzystane do robót lub odwiezione na odkład odpowiednio do wymagań umowy lub wskazań Inspektora. </w:t>
      </w:r>
    </w:p>
    <w:p w:rsidR="00467AA0" w:rsidRDefault="005B1030">
      <w:pPr>
        <w:pStyle w:val="Nagwek2"/>
        <w:ind w:left="-5" w:right="0"/>
      </w:pPr>
      <w:r>
        <w:t xml:space="preserve">2.3. INSPEKCJA WYTWÓRNI MATERIAŁÓW </w:t>
      </w:r>
    </w:p>
    <w:p w:rsidR="00467AA0" w:rsidRDefault="005B1030">
      <w:pPr>
        <w:spacing w:line="360" w:lineRule="auto"/>
        <w:ind w:left="-5" w:right="0"/>
      </w:pPr>
      <w:r>
        <w:t xml:space="preserve">Wytwórnie materiałów mogą być okresowo kontrolowane przez Inspektora w celu sprawdzenia zgodności stosowanych metod produkcyjnych z wymaganiami Specyfikacji. </w:t>
      </w:r>
    </w:p>
    <w:p w:rsidR="00467AA0" w:rsidRDefault="005B1030">
      <w:pPr>
        <w:pStyle w:val="Nagwek2"/>
        <w:ind w:left="-5" w:right="0"/>
      </w:pPr>
      <w:r>
        <w:t xml:space="preserve">2.4 PRZECHOWYWANIE I SKŁADOWANIE MATERIAŁÓW </w:t>
      </w:r>
    </w:p>
    <w:p w:rsidR="00467AA0" w:rsidRDefault="005B1030">
      <w:pPr>
        <w:spacing w:line="361" w:lineRule="auto"/>
        <w:ind w:left="-5" w:right="0"/>
      </w:pPr>
      <w:r>
        <w:t xml:space="preserve">Wykonawca zapewni, aby tymczasowo składowane materiały, do czasu gdy będą one potrzebne do robót, były zabezpieczone przed zanieczyszczeniem, zachowały swoją jakość i właściwość do robót i były dostępne do kontroli przez Inspektora. Miejsca czasowego składowania materiałów będą zlokalizowane w obrębie terenu budowy w miejscach uzgodnionych z Inspektorem lub poza terenem budowy w miejscach zorganizowanych przez Wykonawcę. Zgodnie z planem zagospodarowania placu budowy. </w:t>
      </w:r>
    </w:p>
    <w:p w:rsidR="00467AA0" w:rsidRDefault="005B1030">
      <w:pPr>
        <w:pStyle w:val="Nagwek1"/>
        <w:ind w:left="-5" w:right="0"/>
      </w:pPr>
      <w:r>
        <w:t xml:space="preserve">3. SPRZĘT WYKONAWCY </w:t>
      </w:r>
    </w:p>
    <w:p w:rsidR="00467AA0" w:rsidRDefault="005B1030">
      <w:pPr>
        <w:spacing w:line="362" w:lineRule="auto"/>
        <w:ind w:left="-5" w:right="0"/>
      </w:pPr>
      <w: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i Przedmiarach. Liczba i wydajność sprzętu będzie gwarantować przeprowadzenie robót, zgodnie z </w:t>
      </w:r>
      <w:r>
        <w:lastRenderedPageBreak/>
        <w:t xml:space="preserve">zasadami określonymi w ST i wskazaniach Inspektora w terminie przewidzianym umową. Sprzęt będący własnością Wykonawcy lub wynajęty do wykonania robót ma być utrzymywany w dobrym stanie i gotowości do pracy. Będzie on zgodny z normami ochrony środowiska i przepisami dotyczącymi jego użytkowania. Tam gdzie ST przewidują możliwość wariantowego użycia sprzętu przy wykonywanych robotach, Wykonawca powiadomi Inspektora o swoim zamiarze wyboru i uzyska jego akceptację przed użyciem sprzętu. Wybrany sprzęt, po akceptacji Inspektora, nie może być później zmieniany bez jego zgody. Jakikolwiek sprzęt, maszyny, urządzenia i narzędzia nie gwarantujące zachowania warunków umowy, zostaną przez Inspektora zdyskwalifikowane i nie dopuszczone do robót. </w:t>
      </w:r>
    </w:p>
    <w:p w:rsidR="00467AA0" w:rsidRDefault="005B1030">
      <w:pPr>
        <w:pStyle w:val="Nagwek1"/>
        <w:ind w:left="-5" w:right="0"/>
      </w:pPr>
      <w:r>
        <w:t xml:space="preserve">4. TRANSPORT </w:t>
      </w:r>
    </w:p>
    <w:p w:rsidR="00467AA0" w:rsidRDefault="005B1030">
      <w:pPr>
        <w:spacing w:line="362" w:lineRule="auto"/>
        <w:ind w:left="-5" w:right="0"/>
      </w:pPr>
      <w:r>
        <w:t xml:space="preserve">Wykonawca jest zobowiązany do stosowania jedynie takich środków transportu, które nie wpłyną niekorzystnie na jakość wykonywanych robót i właściwości przewożonych materiałów. Liczba środków transportu musi zapewniać, </w:t>
      </w:r>
      <w:r w:rsidR="001E26E2">
        <w:t>ż</w:t>
      </w:r>
      <w:r>
        <w:t xml:space="preserve">e roboty będą wykonane i zakończone zgodnie z </w:t>
      </w:r>
      <w:r w:rsidR="001E26E2">
        <w:t>umową</w:t>
      </w:r>
      <w:r>
        <w:t xml:space="preserve">. Pojazdy używane przez Wykonawcę na drogach publicznych muszą spełniać wymagania dotyczące przepisów ruchu drogowego w odniesieniu do dopuszczalnych obciążeń osi i innych. Po uprzednim poinstruowaniu przez Inspektora, środki transportu nie odpowiadające tym warunkom będą usunięte z placu budowy. </w:t>
      </w:r>
    </w:p>
    <w:p w:rsidR="00467AA0" w:rsidRDefault="005B1030">
      <w:pPr>
        <w:spacing w:after="96"/>
        <w:ind w:left="-5" w:right="0"/>
      </w:pPr>
      <w:r>
        <w:t xml:space="preserve">Wykonawca powinien utrzymywać wszystkie drogi publiczne i drogi dojazdowe do placu. </w:t>
      </w:r>
    </w:p>
    <w:p w:rsidR="00467AA0" w:rsidRDefault="005B1030">
      <w:pPr>
        <w:pStyle w:val="Nagwek1"/>
        <w:ind w:left="-5" w:right="0"/>
      </w:pPr>
      <w:r>
        <w:t xml:space="preserve">5. WYKONANIE ROBÓT </w:t>
      </w:r>
    </w:p>
    <w:p w:rsidR="00467AA0" w:rsidRDefault="005B1030">
      <w:pPr>
        <w:spacing w:line="362" w:lineRule="auto"/>
        <w:ind w:left="-5" w:right="0"/>
      </w:pPr>
      <w:r>
        <w:t>Wykonawca jest odpowiedzialny za prowadzenie robót zgodnie z umową oraz za jakość zastosowanych materiałów i wykonywanych robót, za ich zgodność z dokumentacją, wymaganiami ST oraz poleceniami Inspektora. Wykonawca ponosi odpowiedzialność za dokładne wytyczenie w planie i wyznaczenie wysokości wszystkich elementów robót zgodnie z wymiarami i rzędnymi określonymi w Opisie Przedmiotu Zamówienia lub przekazanymi na piśmie przez Inspektora. Następstwa jakiegokolwiek błędu spowodowanego przez Wykonawcę w wytyczeniu i wyznaczaniu robót zostaną, jeśli wymagać tego będzie Inspektor, poprawione przez Wykonawcę na własny koszt. Sprawdzenie wytyczenia robót lub wyznaczenia wysokości przez Inspektora nie zwalnia Wykonawcy od odpowiedzialności za ich dokładność. Decyzje Inspektora dotyczące akceptacji lub odrzucenia materiałów i elementów robót będą oparte na wymaganiach sformułowanych Umowie, dokumentacji projektowej i w ST a tak</w:t>
      </w:r>
      <w:r w:rsidR="001E26E2">
        <w:t>ż</w:t>
      </w:r>
      <w:r>
        <w:t xml:space="preserve">e w normach i wytycznych. Przy podejmowaniu decyzji Inspektor uwzględni wyniki badań materiałów i robót, rozrzuty normalnie występujące przy produkcji i przy badaniach materiałów, doświadczenia z przeszłości, wyniki badań naukowych oraz inne czynniki wpływające na rozważaną kwestię. Polecenia Inspektora będą wykonywane nie później niż w czasie przez niego wyznaczonym, po ich otrzymaniu przez Wykonawcę, pod groźbą zatrzymania robót. Skutki finansowe z tego tytułu ponosi Wykonawca. </w:t>
      </w:r>
    </w:p>
    <w:p w:rsidR="00467AA0" w:rsidRDefault="005B1030">
      <w:pPr>
        <w:pStyle w:val="Nagwek1"/>
        <w:ind w:left="-5" w:right="0"/>
      </w:pPr>
      <w:r>
        <w:t xml:space="preserve">6. KONTROLA JAKOŚCI </w:t>
      </w:r>
    </w:p>
    <w:p w:rsidR="00467AA0" w:rsidRDefault="005B1030">
      <w:pPr>
        <w:pStyle w:val="Nagwek2"/>
        <w:ind w:left="-5" w:right="0"/>
      </w:pPr>
      <w:r>
        <w:t xml:space="preserve">6.1. ZASADY KONTROLI JAKOŚCI ROBÓT </w:t>
      </w:r>
    </w:p>
    <w:p w:rsidR="00467AA0" w:rsidRDefault="005B1030">
      <w:pPr>
        <w:spacing w:line="363" w:lineRule="auto"/>
        <w:ind w:left="-5" w:right="0"/>
      </w:pPr>
      <w:r>
        <w:t xml:space="preserve">Celem kontroli jakości jest osiągnięcie wymaganych standardów wykonania robót. Wykonawca jest odpowiedzialny za pełną kontrolę robót i jakości materiałów. </w:t>
      </w:r>
    </w:p>
    <w:p w:rsidR="00467AA0" w:rsidRDefault="005B1030">
      <w:pPr>
        <w:pStyle w:val="Nagwek2"/>
        <w:ind w:left="-5" w:right="0"/>
      </w:pPr>
      <w:r>
        <w:t xml:space="preserve">6.2. POBIERANIE PRÓBEK </w:t>
      </w:r>
    </w:p>
    <w:p w:rsidR="00467AA0" w:rsidRDefault="005B1030">
      <w:pPr>
        <w:spacing w:line="362" w:lineRule="auto"/>
        <w:ind w:left="-5" w:right="0"/>
      </w:pPr>
      <w:r>
        <w:t xml:space="preserve">Na zlecenie Inspektora Wykonawca będzie przeprowadzać dodatkowe badania tych materiałów, które budzą wątpliwości co do jakości, o ile kwestionowane materiały nie zostaną przez Wykonawcę wymienione lub naprawione z własnej woli. Koszty tych dodatkowych badań pokrywa Wykonawca tylko w przypadku stwierdzenia usterek: w przeciwnym przypadku koszty te pokrywa Zamawiający, Pojemniki do pobierania próbek będą dostarczone przez Wykonawcę i zatwierdzone przez Inspektora. Próbki </w:t>
      </w:r>
      <w:r>
        <w:lastRenderedPageBreak/>
        <w:t xml:space="preserve">dostarczone przez Wykonawcę do badań wykonywanych przez Inspektora będą odpowiednio opisane i oznakowane, w sposób zaakceptowany przez Inspektora. </w:t>
      </w:r>
    </w:p>
    <w:p w:rsidR="00467AA0" w:rsidRDefault="005B1030">
      <w:pPr>
        <w:pStyle w:val="Nagwek2"/>
        <w:ind w:left="-5" w:right="0"/>
      </w:pPr>
      <w:r>
        <w:t xml:space="preserve">6.3. RAPORTY Z BADAŃ </w:t>
      </w:r>
    </w:p>
    <w:p w:rsidR="00467AA0" w:rsidRDefault="005B1030">
      <w:pPr>
        <w:spacing w:after="99"/>
        <w:ind w:left="-5" w:right="0"/>
      </w:pPr>
      <w:r>
        <w:t xml:space="preserve">Wykonawca powinien przekazywać Inspektorowi kopie raportów z wynikami badań celem ich oceny. </w:t>
      </w:r>
    </w:p>
    <w:p w:rsidR="00467AA0" w:rsidRDefault="005B1030">
      <w:pPr>
        <w:spacing w:after="94"/>
        <w:ind w:left="-5" w:right="0"/>
      </w:pPr>
      <w:r>
        <w:t xml:space="preserve">Wyniki badań będą przechowywane w postaci zaproponowanej przez Inspektora. </w:t>
      </w:r>
    </w:p>
    <w:p w:rsidR="00467AA0" w:rsidRDefault="005B1030">
      <w:pPr>
        <w:pStyle w:val="Nagwek2"/>
        <w:ind w:left="-5" w:right="0"/>
      </w:pPr>
      <w:r>
        <w:t xml:space="preserve">6.4. BADANIA PROWADZONE PRZEZ INSPEKTORA </w:t>
      </w:r>
    </w:p>
    <w:p w:rsidR="00467AA0" w:rsidRDefault="005B1030">
      <w:pPr>
        <w:spacing w:line="362" w:lineRule="auto"/>
        <w:ind w:left="-5" w:right="0"/>
      </w:pPr>
      <w:r>
        <w:t xml:space="preserve">Dla celów kontroli jakości i zatwierdzenia, Inspektor uprawniony jest do dokonywania kontroli, pobierania próbek i badania materiałów u źródła ich wytwarzania i zapewniona mu będzie wszelka potrzebna do tego pomoc ze strony Wykonawcy i producenta materiałów. Inspektor, po uprzedniej weryfikacji systemu kontroli robót prowadzonego przez Wykonawcę, będzie oceniać zgodność materiałów i robót z wymaganiami ST na podstawie wyników badań dostarczonych przez Wykonawcę. Inspektor może pobierać próbki materiałów i prowadzić badania niezależnie od Wykonawcy, na swój koszt. Jeżeli wyniki tych badań wykażą, Że raporty Wykonawcy są niewiarygodne, to Inspektor poleci Wykonawcy lub zleci niezależnemu laboratorium przeprowadzenie powtórnych lub dodatkowych badań, albo oprze się wyłącznie na własnych badaniach przy ocenie zgodności materiałów i robót z ST. </w:t>
      </w:r>
    </w:p>
    <w:p w:rsidR="00467AA0" w:rsidRDefault="005B1030">
      <w:pPr>
        <w:pStyle w:val="Nagwek2"/>
        <w:ind w:left="-5" w:right="0"/>
      </w:pPr>
      <w:r>
        <w:t xml:space="preserve">6.5. CERTYFIKATY I DEKLARACJE </w:t>
      </w:r>
    </w:p>
    <w:p w:rsidR="00467AA0" w:rsidRDefault="005B1030">
      <w:pPr>
        <w:spacing w:line="360" w:lineRule="auto"/>
        <w:ind w:left="-5" w:right="0"/>
      </w:pPr>
      <w:r>
        <w:t xml:space="preserve">Inspektor może dopuścić do użycia, wbudowania, instalacji i montowania tylko te materiały lub urządzenia i sprzęt, które posiadają: </w:t>
      </w:r>
    </w:p>
    <w:p w:rsidR="00467AA0" w:rsidRDefault="005B1030">
      <w:pPr>
        <w:numPr>
          <w:ilvl w:val="0"/>
          <w:numId w:val="2"/>
        </w:numPr>
        <w:spacing w:line="363" w:lineRule="auto"/>
        <w:ind w:right="0" w:hanging="254"/>
      </w:pPr>
      <w:r>
        <w:t xml:space="preserve">certyfikat na znak bezpieczeństwa wykazujący, </w:t>
      </w:r>
      <w:r w:rsidR="00FB39E7">
        <w:t>ż</w:t>
      </w:r>
      <w:bookmarkStart w:id="0" w:name="_GoBack"/>
      <w:bookmarkEnd w:id="0"/>
      <w:r>
        <w:t xml:space="preserve">e zapewniono zgodność z kryteriami technicznymi określonymi na podstawie Polskich Norm, aprobat technicznych oraz właściwych przepisów i dokumentów technicznych, </w:t>
      </w:r>
    </w:p>
    <w:p w:rsidR="00467AA0" w:rsidRDefault="005B1030">
      <w:pPr>
        <w:numPr>
          <w:ilvl w:val="0"/>
          <w:numId w:val="2"/>
        </w:numPr>
        <w:spacing w:line="363" w:lineRule="auto"/>
        <w:ind w:right="0" w:hanging="254"/>
      </w:pPr>
      <w:r>
        <w:t xml:space="preserve">deklarację zgodności lub certyfikat zgodności z: Polską Normą lub Deklaracją Zgodności, w przypadku wyrobów, dla których nie ustanowiono Polskiej Normy, jeżeli nie są objęte certyfikacją określoną w pkt. l i które spełniają wymogi ST. </w:t>
      </w:r>
    </w:p>
    <w:p w:rsidR="00467AA0" w:rsidRDefault="005B1030">
      <w:pPr>
        <w:numPr>
          <w:ilvl w:val="0"/>
          <w:numId w:val="2"/>
        </w:numPr>
        <w:spacing w:after="96"/>
        <w:ind w:right="0" w:hanging="254"/>
      </w:pPr>
      <w:r>
        <w:t xml:space="preserve">dokumenty potwierdzające sprawność techniczną urządzeń i sprzętów. </w:t>
      </w:r>
    </w:p>
    <w:p w:rsidR="00467AA0" w:rsidRDefault="005B1030">
      <w:pPr>
        <w:numPr>
          <w:ilvl w:val="0"/>
          <w:numId w:val="2"/>
        </w:numPr>
        <w:spacing w:after="99"/>
        <w:ind w:right="0" w:hanging="254"/>
      </w:pPr>
      <w:r>
        <w:t xml:space="preserve">deklaracje zgodności zgodna z PT </w:t>
      </w:r>
    </w:p>
    <w:p w:rsidR="00467AA0" w:rsidRDefault="005B1030">
      <w:pPr>
        <w:spacing w:line="362" w:lineRule="auto"/>
        <w:ind w:left="-5" w:right="0"/>
      </w:pPr>
      <w:r>
        <w:t xml:space="preserve">W przypadku materiałów które wymagają, zgodnie z Specyfikacją, powyższych dokumentów, każda partia dostarczonych materiałów powinna zawierać dokumenty, które bezapelacyjnie potwierdzają ich pochodzenie. Produkty przemysłowe muszą posiadać ww. dokumenty wydane przez producenta, a w razie potrzeby poparte wynikami badań wykonanych przez niego. Kopie wyników tych badań będą dostarczone przez Wykonawcę Inspektorowi. Jakiekolwiek materiały, które nie spełniają tych wymagań będą odrzucone. Na każdym dokumencie potwierdzającym, </w:t>
      </w:r>
      <w:r w:rsidR="002D33E2">
        <w:t>ż</w:t>
      </w:r>
      <w:r>
        <w:t xml:space="preserve">e materiał jest dopuszczony do stosowania kierownik robót winien potwierdzić odręcznym wpisem, </w:t>
      </w:r>
      <w:r w:rsidR="002D33E2">
        <w:t>ż</w:t>
      </w:r>
      <w:r>
        <w:t xml:space="preserve">e materiał jak w dokumencie został wbudowany i określić gdzie. </w:t>
      </w:r>
    </w:p>
    <w:p w:rsidR="00467AA0" w:rsidRDefault="005B1030">
      <w:pPr>
        <w:pStyle w:val="Nagwek1"/>
        <w:ind w:left="-5" w:right="0"/>
      </w:pPr>
      <w:r>
        <w:t xml:space="preserve">7. OBMIAR ROBÓT </w:t>
      </w:r>
    </w:p>
    <w:p w:rsidR="002D33E2" w:rsidRDefault="005B1030">
      <w:pPr>
        <w:spacing w:line="360" w:lineRule="auto"/>
        <w:ind w:left="-5" w:right="2763"/>
      </w:pPr>
      <w:r>
        <w:t xml:space="preserve">Sposoby dokonywania obmiarów podane są w poszczególnych SST. </w:t>
      </w:r>
    </w:p>
    <w:p w:rsidR="00467AA0" w:rsidRDefault="005B1030">
      <w:pPr>
        <w:spacing w:line="360" w:lineRule="auto"/>
        <w:ind w:left="-5" w:right="2763"/>
      </w:pPr>
      <w:r>
        <w:rPr>
          <w:b/>
        </w:rPr>
        <w:t xml:space="preserve">8. ODBIÓR ROBÓT </w:t>
      </w:r>
    </w:p>
    <w:p w:rsidR="002D33E2" w:rsidRDefault="005B1030">
      <w:pPr>
        <w:spacing w:line="359" w:lineRule="auto"/>
        <w:ind w:left="-5" w:right="2305"/>
      </w:pPr>
      <w:r>
        <w:t>Sposoby dokonywania odbiorów robót podane są w poszczególnych SST.</w:t>
      </w:r>
    </w:p>
    <w:p w:rsidR="00467AA0" w:rsidRDefault="005B1030">
      <w:pPr>
        <w:spacing w:line="359" w:lineRule="auto"/>
        <w:ind w:left="-5" w:right="2305"/>
      </w:pPr>
      <w:r>
        <w:t xml:space="preserve"> </w:t>
      </w:r>
      <w:r>
        <w:rPr>
          <w:b/>
        </w:rPr>
        <w:t xml:space="preserve">9. PODSTAWA PŁATNOŚCI </w:t>
      </w:r>
    </w:p>
    <w:p w:rsidR="00467AA0" w:rsidRDefault="005B1030">
      <w:pPr>
        <w:spacing w:after="98"/>
        <w:ind w:left="-5" w:right="0"/>
      </w:pPr>
      <w:r>
        <w:t xml:space="preserve">Podstawę płatności określa umowa między Zamawiającym a Wykonawcą. </w:t>
      </w:r>
    </w:p>
    <w:p w:rsidR="00467AA0" w:rsidRDefault="005B1030">
      <w:pPr>
        <w:pStyle w:val="Nagwek1"/>
        <w:ind w:left="-5" w:right="0"/>
      </w:pPr>
      <w:r>
        <w:t xml:space="preserve">10. PRZEPISY ZWIĄZANE </w:t>
      </w:r>
    </w:p>
    <w:p w:rsidR="00467AA0" w:rsidRDefault="005B1030">
      <w:pPr>
        <w:numPr>
          <w:ilvl w:val="0"/>
          <w:numId w:val="3"/>
        </w:numPr>
        <w:spacing w:after="96"/>
        <w:ind w:right="0" w:hanging="221"/>
      </w:pPr>
      <w:r>
        <w:t xml:space="preserve">Ustawa z dnia 7 lipca 1994 r. - Prawo budowlane (Dz. U. Nr 89, poz. 414) z późniejszymi zmianami. </w:t>
      </w:r>
    </w:p>
    <w:p w:rsidR="00467AA0" w:rsidRDefault="005B1030">
      <w:pPr>
        <w:numPr>
          <w:ilvl w:val="0"/>
          <w:numId w:val="3"/>
        </w:numPr>
        <w:spacing w:line="363" w:lineRule="auto"/>
        <w:ind w:right="0" w:hanging="221"/>
      </w:pPr>
      <w:r>
        <w:lastRenderedPageBreak/>
        <w:t>Zarządzenie Ministra Gospodarki Przestrzennej i Budownictwa z dnia 15 grudnia 1994 r. w sprawie dziennika budowy oraz tablicy informacyjnej (</w:t>
      </w:r>
      <w:proofErr w:type="spellStart"/>
      <w:r>
        <w:t>M.P.Nr</w:t>
      </w:r>
      <w:proofErr w:type="spellEnd"/>
      <w:r>
        <w:t xml:space="preserve"> 2 z 1995 r, poz. 29). </w:t>
      </w:r>
    </w:p>
    <w:p w:rsidR="00467AA0" w:rsidRDefault="005B1030">
      <w:pPr>
        <w:numPr>
          <w:ilvl w:val="0"/>
          <w:numId w:val="3"/>
        </w:numPr>
        <w:spacing w:line="360" w:lineRule="auto"/>
        <w:ind w:right="0" w:hanging="221"/>
      </w:pPr>
      <w:r>
        <w:t xml:space="preserve">Ustawa z dnia 21 marca 1985 r. o drogach publicznych (Dz. U. Nr 14, poz. 60 z późniejszymi zmianami). </w:t>
      </w:r>
    </w:p>
    <w:p w:rsidR="00467AA0" w:rsidRDefault="005B1030">
      <w:pPr>
        <w:spacing w:after="100"/>
        <w:ind w:left="-5" w:right="0"/>
      </w:pPr>
      <w:r>
        <w:rPr>
          <w:b/>
        </w:rPr>
        <w:t xml:space="preserve">UWAGA: </w:t>
      </w:r>
    </w:p>
    <w:p w:rsidR="00467AA0" w:rsidRDefault="005B1030">
      <w:pPr>
        <w:spacing w:after="1" w:line="363" w:lineRule="auto"/>
        <w:ind w:left="-5" w:right="0"/>
      </w:pPr>
      <w:r>
        <w:rPr>
          <w:b/>
        </w:rPr>
        <w:t xml:space="preserve">Nie wymienienie tytułu jakiejkolwiek dziedziny, grupy, podgrupy czy normy, nie zwalnia wykonawcy od obowiązku stosowania wymogów określonych prawem polskim. </w:t>
      </w:r>
    </w:p>
    <w:p w:rsidR="00467AA0" w:rsidRDefault="005B1030">
      <w:pPr>
        <w:spacing w:after="18" w:line="364" w:lineRule="auto"/>
        <w:ind w:left="-5" w:right="0"/>
      </w:pPr>
      <w:r>
        <w:rPr>
          <w:b/>
        </w:rPr>
        <w:t xml:space="preserve">Przywołanie przepisu, który został znowelizowany obliguje wykonawcę od stosowania jego aktualnej treści. </w:t>
      </w:r>
    </w:p>
    <w:p w:rsidR="00467AA0" w:rsidRDefault="005B1030">
      <w:pPr>
        <w:spacing w:after="0"/>
        <w:ind w:left="0" w:right="0" w:firstLine="0"/>
        <w:jc w:val="left"/>
      </w:pPr>
      <w:r>
        <w:rPr>
          <w:b/>
        </w:rPr>
        <w:t xml:space="preserve"> </w:t>
      </w:r>
      <w:r>
        <w:rPr>
          <w:b/>
        </w:rPr>
        <w:tab/>
        <w:t xml:space="preserve"> </w:t>
      </w:r>
    </w:p>
    <w:p w:rsidR="00467AA0" w:rsidRDefault="005B1030">
      <w:pPr>
        <w:pStyle w:val="Nagwek2"/>
        <w:ind w:left="-5" w:right="0"/>
      </w:pPr>
      <w:r>
        <w:t xml:space="preserve">INSTALACJA KLIMATYZACJI </w:t>
      </w:r>
    </w:p>
    <w:p w:rsidR="00467AA0" w:rsidRDefault="005B1030">
      <w:pPr>
        <w:spacing w:after="100"/>
        <w:ind w:left="-5" w:right="0"/>
      </w:pPr>
      <w:r>
        <w:rPr>
          <w:b/>
        </w:rPr>
        <w:t xml:space="preserve">1.0 WSTĘP. </w:t>
      </w:r>
    </w:p>
    <w:p w:rsidR="00467AA0" w:rsidRDefault="005B1030">
      <w:pPr>
        <w:pStyle w:val="Nagwek3"/>
        <w:ind w:left="-5" w:right="0"/>
      </w:pPr>
      <w:r>
        <w:t xml:space="preserve">1.1. Przedmiot Specyfikacji </w:t>
      </w:r>
    </w:p>
    <w:p w:rsidR="00467AA0" w:rsidRDefault="005B1030">
      <w:pPr>
        <w:spacing w:line="361" w:lineRule="auto"/>
        <w:ind w:left="-5" w:right="0"/>
      </w:pPr>
      <w:r>
        <w:t xml:space="preserve">Przedmiotem niniejszej Specyfikacji Technicznej (ST) są wymagania techniczne dotyczące wykonania i odbioru instalacji klimatyzacji opartej na bezpośrednim odparowaniu czynnika chłodniczego oraz robót dodatkowych dla pomieszczeń w budynku </w:t>
      </w:r>
      <w:r w:rsidR="002D33E2">
        <w:t>Urzędu Gminy w Galewicach przy ul. Wieluńskiej 5.</w:t>
      </w:r>
    </w:p>
    <w:p w:rsidR="00467AA0" w:rsidRDefault="005B1030">
      <w:pPr>
        <w:pStyle w:val="Nagwek3"/>
        <w:ind w:left="-5" w:right="0"/>
      </w:pPr>
      <w:r>
        <w:t xml:space="preserve">1.2. Zakres stosowania Specyfikacji </w:t>
      </w:r>
    </w:p>
    <w:p w:rsidR="00467AA0" w:rsidRDefault="005B1030">
      <w:pPr>
        <w:spacing w:line="360" w:lineRule="auto"/>
        <w:ind w:left="-5" w:right="0"/>
      </w:pPr>
      <w:r>
        <w:t xml:space="preserve">Specyfikacja Techniczna jest stosowana jako dokument przetargowy i kontraktowy przy zleceniu i realizacji robót budowlano-montażowych wymienionych w punkcie 1.1. </w:t>
      </w:r>
    </w:p>
    <w:p w:rsidR="00467AA0" w:rsidRDefault="005B1030">
      <w:pPr>
        <w:pStyle w:val="Nagwek3"/>
        <w:ind w:left="-5" w:right="0"/>
      </w:pPr>
      <w:r>
        <w:t xml:space="preserve">1.3. Zakres robót objętych Specyfikacją </w:t>
      </w:r>
    </w:p>
    <w:p w:rsidR="00467AA0" w:rsidRDefault="005B1030">
      <w:pPr>
        <w:spacing w:line="363" w:lineRule="auto"/>
        <w:ind w:left="-5" w:right="0"/>
      </w:pPr>
      <w:r>
        <w:t xml:space="preserve">Roboty których dotyczy specyfikacja obejmują wszystkie czynności umożliwiające wykonanie i odbiór robót zgodnie z punktem 1.1. </w:t>
      </w:r>
    </w:p>
    <w:p w:rsidR="00467AA0" w:rsidRDefault="005B1030">
      <w:pPr>
        <w:spacing w:after="99"/>
        <w:ind w:left="-5" w:right="0"/>
      </w:pPr>
      <w:r>
        <w:t xml:space="preserve">Niniejsza Specyfikacja Techniczna związana jest z wykonaniem nw. Robót: </w:t>
      </w:r>
    </w:p>
    <w:p w:rsidR="00467AA0" w:rsidRDefault="005B1030">
      <w:pPr>
        <w:spacing w:after="99"/>
        <w:ind w:left="-5" w:right="0"/>
      </w:pPr>
      <w:r>
        <w:t xml:space="preserve">· Montaż agregatów klimatyzacji, </w:t>
      </w:r>
    </w:p>
    <w:p w:rsidR="00467AA0" w:rsidRDefault="005B1030">
      <w:pPr>
        <w:spacing w:after="96"/>
        <w:ind w:left="-5" w:right="0"/>
      </w:pPr>
      <w:r>
        <w:t xml:space="preserve">· Montaż jednostek wewnętrznych, </w:t>
      </w:r>
    </w:p>
    <w:p w:rsidR="00467AA0" w:rsidRDefault="005B1030">
      <w:pPr>
        <w:spacing w:after="99"/>
        <w:ind w:left="-5" w:right="0"/>
      </w:pPr>
      <w:r>
        <w:t xml:space="preserve">· Montaż instalacji rurowej (przewodów rurowych miedzianych wraz z izolacją i skroplin), </w:t>
      </w:r>
    </w:p>
    <w:p w:rsidR="00467AA0" w:rsidRDefault="005B1030">
      <w:pPr>
        <w:spacing w:after="99"/>
        <w:ind w:left="-5" w:right="0"/>
      </w:pPr>
      <w:r>
        <w:t xml:space="preserve">· Montaż armatury, </w:t>
      </w:r>
    </w:p>
    <w:p w:rsidR="00467AA0" w:rsidRDefault="005B1030">
      <w:pPr>
        <w:spacing w:after="98"/>
        <w:ind w:left="-5" w:right="0"/>
      </w:pPr>
      <w:r>
        <w:t xml:space="preserve">· Rozruch i regulacja instalacji, </w:t>
      </w:r>
    </w:p>
    <w:p w:rsidR="00467AA0" w:rsidRDefault="005B1030">
      <w:pPr>
        <w:pStyle w:val="Nagwek3"/>
        <w:ind w:left="-5" w:right="0"/>
      </w:pPr>
      <w:r>
        <w:t xml:space="preserve">1.4. Określenia podstawowe </w:t>
      </w:r>
    </w:p>
    <w:p w:rsidR="00467AA0" w:rsidRDefault="005B1030">
      <w:pPr>
        <w:spacing w:after="99"/>
        <w:ind w:left="-5" w:right="0"/>
      </w:pPr>
      <w:r>
        <w:t xml:space="preserve">Określenia podstawowe podane w niniejszej Specyfikacji Technicznej są zgodnie z obowiązującymi </w:t>
      </w:r>
    </w:p>
    <w:p w:rsidR="00467AA0" w:rsidRDefault="005B1030">
      <w:pPr>
        <w:spacing w:after="99"/>
        <w:ind w:left="-5" w:right="0"/>
      </w:pPr>
      <w:r>
        <w:t xml:space="preserve">Polskimi Normami i Specyfikacją Techniczną „Wymagania Ogólne”  </w:t>
      </w:r>
    </w:p>
    <w:p w:rsidR="00467AA0" w:rsidRDefault="005B1030">
      <w:pPr>
        <w:spacing w:after="98"/>
        <w:ind w:left="-5" w:right="0"/>
      </w:pPr>
      <w:r>
        <w:t xml:space="preserve">Pojęcia ogólne </w:t>
      </w:r>
    </w:p>
    <w:p w:rsidR="00467AA0" w:rsidRDefault="005B1030">
      <w:pPr>
        <w:spacing w:line="363" w:lineRule="auto"/>
        <w:ind w:left="-5" w:right="0"/>
      </w:pPr>
      <w:r>
        <w:rPr>
          <w:b/>
        </w:rPr>
        <w:t xml:space="preserve">Obliczeniowe parametry powietrza zewnętrznego </w:t>
      </w:r>
      <w:r>
        <w:t xml:space="preserve">– wartości liczbowe temperatury i wilgotności względnej i innych pochodnych parametrów powietrza zewnętrznego, które należy przyjmować dla danej miejscowości przy obliczaniu i doborze urządzeń wentylacji i klimatyzacji </w:t>
      </w:r>
    </w:p>
    <w:p w:rsidR="00467AA0" w:rsidRDefault="005B1030">
      <w:pPr>
        <w:spacing w:line="363" w:lineRule="auto"/>
        <w:ind w:left="-5" w:right="0"/>
      </w:pPr>
      <w:r>
        <w:rPr>
          <w:b/>
        </w:rPr>
        <w:t xml:space="preserve">Obliczeniowe parametry powietrza wewnętrznego </w:t>
      </w:r>
      <w:r>
        <w:t xml:space="preserve">– wartości liczbowe temperatury, wilgotności względnej i prędkości ruchu powietrza w miejscu specjalnych wymagań technologii, które należy przyjmować – w funkcji przeznaczenia i trybu użytkowania pomieszczeń – przy obliczeniu i doborze urządzeń wentylacji i klimatyzacji </w:t>
      </w:r>
    </w:p>
    <w:p w:rsidR="00467AA0" w:rsidRDefault="005B1030">
      <w:pPr>
        <w:spacing w:after="99"/>
        <w:ind w:left="-5" w:right="0"/>
      </w:pPr>
      <w:r>
        <w:rPr>
          <w:b/>
        </w:rPr>
        <w:t xml:space="preserve">Chłodzenie powietrza </w:t>
      </w:r>
      <w:r>
        <w:t xml:space="preserve">– uzdatnianie powietrza polegające na obniżaniu jego temperatury </w:t>
      </w:r>
    </w:p>
    <w:p w:rsidR="00467AA0" w:rsidRDefault="005B1030">
      <w:pPr>
        <w:spacing w:line="363" w:lineRule="auto"/>
        <w:ind w:left="-5" w:right="0"/>
      </w:pPr>
      <w:r>
        <w:rPr>
          <w:b/>
        </w:rPr>
        <w:t xml:space="preserve">Filtracja powietrza </w:t>
      </w:r>
      <w:r>
        <w:t xml:space="preserve">– uzdatnianie powietrza polegające na usuwaniu z niego zanieczyszczeń stałych lub ciekłych </w:t>
      </w:r>
    </w:p>
    <w:p w:rsidR="00467AA0" w:rsidRDefault="005B1030">
      <w:pPr>
        <w:spacing w:after="100"/>
        <w:ind w:left="-5" w:right="0"/>
      </w:pPr>
      <w:r>
        <w:rPr>
          <w:b/>
        </w:rPr>
        <w:lastRenderedPageBreak/>
        <w:t xml:space="preserve">2.0 MATERIAŁY. </w:t>
      </w:r>
    </w:p>
    <w:p w:rsidR="00467AA0" w:rsidRDefault="005B1030">
      <w:pPr>
        <w:spacing w:after="96"/>
        <w:ind w:left="-5" w:right="0"/>
      </w:pPr>
      <w:r>
        <w:t xml:space="preserve">Ogólne warunki stosowania materiałów podano w Specyfikacji Technicznej „Wymagania Ogólne” </w:t>
      </w:r>
    </w:p>
    <w:p w:rsidR="00467AA0" w:rsidRDefault="005B1030">
      <w:pPr>
        <w:spacing w:after="100"/>
        <w:ind w:left="-5" w:right="0"/>
      </w:pPr>
      <w:r>
        <w:rPr>
          <w:b/>
        </w:rPr>
        <w:t xml:space="preserve">2.1. Materiały do wykonania instalacji klimatyzacji. </w:t>
      </w:r>
    </w:p>
    <w:p w:rsidR="00467AA0" w:rsidRDefault="005B1030">
      <w:pPr>
        <w:numPr>
          <w:ilvl w:val="0"/>
          <w:numId w:val="4"/>
        </w:numPr>
        <w:spacing w:after="104"/>
        <w:ind w:right="0" w:hanging="360"/>
      </w:pPr>
      <w:r>
        <w:t xml:space="preserve">Przewody miedziane wraz z izolacją cieplną i </w:t>
      </w:r>
      <w:proofErr w:type="spellStart"/>
      <w:r>
        <w:t>antyroszeniową</w:t>
      </w:r>
      <w:proofErr w:type="spellEnd"/>
      <w:r>
        <w:t xml:space="preserve"> dla instalacji freonowych, </w:t>
      </w:r>
    </w:p>
    <w:p w:rsidR="00467AA0" w:rsidRDefault="005B1030">
      <w:pPr>
        <w:numPr>
          <w:ilvl w:val="0"/>
          <w:numId w:val="4"/>
        </w:numPr>
        <w:spacing w:line="364" w:lineRule="auto"/>
        <w:ind w:right="0" w:hanging="360"/>
      </w:pPr>
      <w:r>
        <w:t xml:space="preserve">System instalacyjny dla wody wodociągowej systemu klejonego lub zgrzewanego dla odprowadzenia skroplin, </w:t>
      </w:r>
    </w:p>
    <w:p w:rsidR="00467AA0" w:rsidRDefault="005B1030">
      <w:pPr>
        <w:numPr>
          <w:ilvl w:val="0"/>
          <w:numId w:val="4"/>
        </w:numPr>
        <w:spacing w:after="123"/>
        <w:ind w:right="0" w:hanging="360"/>
      </w:pPr>
      <w:r>
        <w:t xml:space="preserve">Jednostka zewnętrzna 1 szt. </w:t>
      </w:r>
    </w:p>
    <w:p w:rsidR="00467AA0" w:rsidRDefault="005B1030">
      <w:pPr>
        <w:numPr>
          <w:ilvl w:val="0"/>
          <w:numId w:val="4"/>
        </w:numPr>
        <w:ind w:right="0" w:hanging="360"/>
      </w:pPr>
      <w:r>
        <w:t xml:space="preserve">Jednostki wewnętrzne </w:t>
      </w:r>
      <w:r w:rsidR="009C4EA8">
        <w:t>19</w:t>
      </w:r>
      <w:r>
        <w:t xml:space="preserve"> szt. </w:t>
      </w:r>
    </w:p>
    <w:p w:rsidR="00467AA0" w:rsidRDefault="005B1030">
      <w:pPr>
        <w:pStyle w:val="Nagwek3"/>
        <w:spacing w:after="17" w:line="365" w:lineRule="auto"/>
        <w:ind w:left="-5" w:right="4352"/>
      </w:pPr>
      <w:r>
        <w:t xml:space="preserve">2.2. Materiały do wykonania instalacji wentylacji. </w:t>
      </w:r>
      <w:r>
        <w:rPr>
          <w:b w:val="0"/>
        </w:rPr>
        <w:t xml:space="preserve">· Kanały i kształtki prostokątne typu AI, </w:t>
      </w:r>
    </w:p>
    <w:p w:rsidR="00467AA0" w:rsidRDefault="005B1030">
      <w:pPr>
        <w:numPr>
          <w:ilvl w:val="0"/>
          <w:numId w:val="5"/>
        </w:numPr>
        <w:spacing w:after="123"/>
        <w:ind w:right="0" w:hanging="360"/>
      </w:pPr>
      <w:r>
        <w:t xml:space="preserve">Izolacja </w:t>
      </w:r>
      <w:proofErr w:type="spellStart"/>
      <w:r>
        <w:t>antyroszeniowa</w:t>
      </w:r>
      <w:proofErr w:type="spellEnd"/>
      <w:r>
        <w:t xml:space="preserve"> oparta na spienionym kauczuku syntetycznym, </w:t>
      </w:r>
    </w:p>
    <w:p w:rsidR="00467AA0" w:rsidRDefault="005B1030">
      <w:pPr>
        <w:numPr>
          <w:ilvl w:val="0"/>
          <w:numId w:val="5"/>
        </w:numPr>
        <w:spacing w:after="121"/>
        <w:ind w:right="0" w:hanging="360"/>
      </w:pPr>
      <w:r>
        <w:t xml:space="preserve">Uszczelki do kanałów wentylacyjnych, </w:t>
      </w:r>
    </w:p>
    <w:p w:rsidR="00467AA0" w:rsidRDefault="005B1030">
      <w:pPr>
        <w:numPr>
          <w:ilvl w:val="0"/>
          <w:numId w:val="5"/>
        </w:numPr>
        <w:spacing w:after="0" w:line="367" w:lineRule="auto"/>
        <w:ind w:right="0" w:hanging="360"/>
      </w:pPr>
      <w:r>
        <w:t>Osprzęt instalacji</w:t>
      </w:r>
      <w:r w:rsidR="009C4EA8">
        <w:t xml:space="preserve"> </w:t>
      </w:r>
      <w:r>
        <w:t xml:space="preserve">wentylacyjnej (czerpnia zewnętrzna, kratka upustowa, kratki z przepustnicami, przepustnice kanałowe) </w:t>
      </w:r>
      <w:r>
        <w:rPr>
          <w:rFonts w:ascii="Times New Roman" w:eastAsia="Times New Roman" w:hAnsi="Times New Roman" w:cs="Times New Roman"/>
        </w:rPr>
        <w:t>-</w:t>
      </w:r>
      <w:r>
        <w:t xml:space="preserve"> </w:t>
      </w:r>
      <w:r>
        <w:tab/>
        <w:t xml:space="preserve">Jednostka zewnętrzna 1 szt. </w:t>
      </w:r>
    </w:p>
    <w:p w:rsidR="00467AA0" w:rsidRDefault="005B1030">
      <w:pPr>
        <w:numPr>
          <w:ilvl w:val="0"/>
          <w:numId w:val="5"/>
        </w:numPr>
        <w:spacing w:after="99"/>
        <w:ind w:right="0" w:hanging="360"/>
      </w:pPr>
      <w:r>
        <w:t>Jednostki wewnętrzne 1</w:t>
      </w:r>
      <w:r w:rsidR="009C4EA8">
        <w:t>9</w:t>
      </w:r>
      <w:r>
        <w:t xml:space="preserve"> szt. </w:t>
      </w:r>
    </w:p>
    <w:p w:rsidR="00467AA0" w:rsidRDefault="005B1030">
      <w:pPr>
        <w:spacing w:after="100"/>
        <w:ind w:left="-5" w:right="0"/>
      </w:pPr>
      <w:r>
        <w:rPr>
          <w:b/>
        </w:rPr>
        <w:t xml:space="preserve">2.3. Składowanie materiałów. </w:t>
      </w:r>
    </w:p>
    <w:p w:rsidR="00467AA0" w:rsidRDefault="005B1030">
      <w:pPr>
        <w:spacing w:line="363" w:lineRule="auto"/>
        <w:ind w:left="-5" w:right="0"/>
      </w:pPr>
      <w:r>
        <w:t xml:space="preserve">Urządzenia, przewody, należy przechowywać w pomieszczeniach suchych, czystych, wolnych od szkodliwych par i gazów. Przewody luzem układać należy na gładkim i czystym podłożu. Nie należy wsuwać przewodów o mniejszych średnicach do większych. </w:t>
      </w:r>
    </w:p>
    <w:p w:rsidR="00467AA0" w:rsidRDefault="005B1030">
      <w:pPr>
        <w:spacing w:after="100"/>
        <w:ind w:left="-5" w:right="0"/>
      </w:pPr>
      <w:r>
        <w:rPr>
          <w:b/>
        </w:rPr>
        <w:t xml:space="preserve">3.0 SPRZĘT. </w:t>
      </w:r>
    </w:p>
    <w:p w:rsidR="00467AA0" w:rsidRDefault="005B1030">
      <w:pPr>
        <w:spacing w:line="363" w:lineRule="auto"/>
        <w:ind w:left="-5" w:right="0"/>
      </w:pPr>
      <w:r>
        <w:t xml:space="preserve">Do wykonania robót Wykonawca powinien dysponować sprzętem montażowym wynikającym z technologii prowadzenia robót. </w:t>
      </w:r>
    </w:p>
    <w:p w:rsidR="00467AA0" w:rsidRDefault="005B1030">
      <w:pPr>
        <w:spacing w:after="100"/>
        <w:ind w:left="-5" w:right="0"/>
      </w:pPr>
      <w:r>
        <w:rPr>
          <w:b/>
        </w:rPr>
        <w:t xml:space="preserve">4.0 TRANSPORT. </w:t>
      </w:r>
    </w:p>
    <w:p w:rsidR="00467AA0" w:rsidRDefault="005B1030">
      <w:pPr>
        <w:spacing w:line="362" w:lineRule="auto"/>
        <w:ind w:left="-5" w:right="0"/>
      </w:pPr>
      <w:r>
        <w:t xml:space="preserve">Warunki ogólne stosowania transportu podano w Specyfikacji Technicznej „Warunki Ogólne”. Wykonawca powinien dysponować sprawnym technicznie samochodem dostawczym do 0,9t i skrzyniowym do 5t. Przewody i urządzenia należy chronić przed uszkodzeniami pochodzącymi od podłoża, na którym są przewożone, zawiesi transportowych, stosowania niewłaściwych narzędzi i metod przeładunku. Zaleca się transport w opakowaniach fabrycznych. Przewożone materiały i urządzenia powinny być zabezpieczone przed przypadkowym przesunięciem i uszkodzeniem w czasie transportu. </w:t>
      </w:r>
    </w:p>
    <w:p w:rsidR="00467AA0" w:rsidRDefault="005B1030">
      <w:pPr>
        <w:spacing w:after="100"/>
        <w:ind w:left="-5" w:right="0"/>
      </w:pPr>
      <w:r>
        <w:rPr>
          <w:b/>
        </w:rPr>
        <w:t xml:space="preserve">5.0 WYKONANIE ROBÓT. </w:t>
      </w:r>
    </w:p>
    <w:p w:rsidR="00467AA0" w:rsidRDefault="005B1030">
      <w:pPr>
        <w:numPr>
          <w:ilvl w:val="1"/>
          <w:numId w:val="6"/>
        </w:numPr>
        <w:spacing w:after="100"/>
        <w:ind w:right="0" w:hanging="386"/>
      </w:pPr>
      <w:r>
        <w:rPr>
          <w:b/>
        </w:rPr>
        <w:t xml:space="preserve">Wymaganie ogólne. </w:t>
      </w:r>
    </w:p>
    <w:p w:rsidR="00467AA0" w:rsidRDefault="005B1030">
      <w:pPr>
        <w:spacing w:line="362" w:lineRule="auto"/>
        <w:ind w:left="-5" w:right="0"/>
      </w:pPr>
      <w:r>
        <w:t xml:space="preserve">Warunki ogólne wykonania robót podano w Specyfikacji Technicznej „Warunki Ogólne”. Wykonawca przedstawi Kierownikowi robót do akceptacji projekt organizacji i harmonogram robót.  </w:t>
      </w:r>
    </w:p>
    <w:p w:rsidR="00467AA0" w:rsidRDefault="005B1030">
      <w:pPr>
        <w:numPr>
          <w:ilvl w:val="1"/>
          <w:numId w:val="6"/>
        </w:numPr>
        <w:spacing w:after="100"/>
        <w:ind w:right="0" w:hanging="386"/>
      </w:pPr>
      <w:r>
        <w:rPr>
          <w:b/>
        </w:rPr>
        <w:t xml:space="preserve">Rozpoczęcie robót. </w:t>
      </w:r>
    </w:p>
    <w:p w:rsidR="00467AA0" w:rsidRDefault="005B1030">
      <w:pPr>
        <w:spacing w:after="99"/>
        <w:ind w:left="-5" w:right="0"/>
      </w:pPr>
      <w:r>
        <w:t xml:space="preserve">Przed rozpoczęciem montażu Kierownik robót powinien stwierdzić, że:  </w:t>
      </w:r>
    </w:p>
    <w:p w:rsidR="00467AA0" w:rsidRDefault="005B1030">
      <w:pPr>
        <w:numPr>
          <w:ilvl w:val="0"/>
          <w:numId w:val="5"/>
        </w:numPr>
        <w:spacing w:line="364" w:lineRule="auto"/>
        <w:ind w:right="0" w:hanging="360"/>
      </w:pPr>
      <w:r>
        <w:t xml:space="preserve">Obiekt odpowiada warunkom zgodnym z przepisami bezpieczeństwa pracy do prowadzenia robót instalacyjnych </w:t>
      </w:r>
    </w:p>
    <w:p w:rsidR="00467AA0" w:rsidRDefault="005B1030">
      <w:pPr>
        <w:numPr>
          <w:ilvl w:val="0"/>
          <w:numId w:val="5"/>
        </w:numPr>
        <w:spacing w:line="370" w:lineRule="auto"/>
        <w:ind w:right="0" w:hanging="360"/>
      </w:pPr>
      <w:r>
        <w:t xml:space="preserve">Elementy budowlano-konstrukcyjne mające wpływ na montaż instalacji odpowiadają założeniom projektowym. </w:t>
      </w:r>
    </w:p>
    <w:p w:rsidR="00467AA0" w:rsidRDefault="005B1030">
      <w:pPr>
        <w:spacing w:after="100"/>
        <w:ind w:left="-5" w:right="0"/>
      </w:pPr>
      <w:r>
        <w:rPr>
          <w:b/>
        </w:rPr>
        <w:t xml:space="preserve">5.3. Montaż instalacji. </w:t>
      </w:r>
    </w:p>
    <w:p w:rsidR="00467AA0" w:rsidRDefault="005B1030">
      <w:pPr>
        <w:numPr>
          <w:ilvl w:val="2"/>
          <w:numId w:val="7"/>
        </w:numPr>
        <w:spacing w:after="96"/>
        <w:ind w:right="0" w:hanging="554"/>
      </w:pPr>
      <w:r>
        <w:t xml:space="preserve">Montaż agregatów freonowych. </w:t>
      </w:r>
    </w:p>
    <w:p w:rsidR="00467AA0" w:rsidRDefault="005B1030">
      <w:pPr>
        <w:spacing w:line="362" w:lineRule="auto"/>
        <w:ind w:left="-5" w:right="0"/>
      </w:pPr>
      <w:r>
        <w:lastRenderedPageBreak/>
        <w:t xml:space="preserve">Montaż należy przeprowadzić ściśle wg instrukcji dostarczonej z urządzeniem. Rama agregatów będzie rozkręcana podzielona na łatwo demontowane moduły bez ryzyka uszkodzenia innych elementów. Układ freonowy połączony będzie poprzez specjalne złączki rozkręcane na zaworach odcinających. Sposób mocowania agregatów powinien zabezpieczyć przed przenoszeniem drgań. Wokół urządzenia należy zapewnić miejsce do czynności serwisowych. </w:t>
      </w:r>
    </w:p>
    <w:p w:rsidR="00467AA0" w:rsidRDefault="005B1030">
      <w:pPr>
        <w:numPr>
          <w:ilvl w:val="2"/>
          <w:numId w:val="7"/>
        </w:numPr>
        <w:spacing w:after="99"/>
        <w:ind w:right="0" w:hanging="554"/>
      </w:pPr>
      <w:r>
        <w:t xml:space="preserve">Montaż armatury. </w:t>
      </w:r>
    </w:p>
    <w:p w:rsidR="00467AA0" w:rsidRDefault="005B1030">
      <w:pPr>
        <w:spacing w:line="362" w:lineRule="auto"/>
        <w:ind w:left="-5" w:right="0"/>
      </w:pPr>
      <w:r>
        <w:t xml:space="preserve">Armatura powinna odpowiadać warunkom pracy (ciśnienie, temperatura) instalacji, w której jest zainstalowana. Przed instalowaniem armatury należy usunąć z niej zaślepienia i ewentualne zanieczyszczenia. Armatura, po sprawdzeniu prawidłowości działania, powinna być instalowana tak, żeby była dostępna do obsługi i konserwacji. Armaturę na przewodach należy tak instalować, Żeby kierunek przepływu czynnika chłodniczego był zgodny z oznaczeniem kierunku przepływu na armaturze. Armatura na przewodach powinna być zamocowana do przegród lub konstrukcji wsporczych przy użyciu odpowiednich wsporników, uchwytów lub innych trwałych podparć. </w:t>
      </w:r>
    </w:p>
    <w:p w:rsidR="00467AA0" w:rsidRDefault="005B1030">
      <w:pPr>
        <w:numPr>
          <w:ilvl w:val="2"/>
          <w:numId w:val="7"/>
        </w:numPr>
        <w:spacing w:after="99"/>
        <w:ind w:right="0" w:hanging="554"/>
      </w:pPr>
      <w:r>
        <w:t xml:space="preserve">montaż przewodów instalacji freonowej i skroplin. </w:t>
      </w:r>
    </w:p>
    <w:p w:rsidR="00467AA0" w:rsidRDefault="005B1030">
      <w:pPr>
        <w:spacing w:after="99"/>
        <w:ind w:left="-5" w:right="0"/>
      </w:pPr>
      <w:r>
        <w:t xml:space="preserve">Projektuje się instalację freonową klimatyzacji wykonaną z: </w:t>
      </w:r>
    </w:p>
    <w:p w:rsidR="00467AA0" w:rsidRDefault="005B1030">
      <w:pPr>
        <w:numPr>
          <w:ilvl w:val="0"/>
          <w:numId w:val="5"/>
        </w:numPr>
        <w:spacing w:after="98"/>
        <w:ind w:right="0" w:hanging="360"/>
      </w:pPr>
      <w:r>
        <w:t xml:space="preserve">rurki miedziane gazowe i cieczowe, prowadzane w odpowiedniej izolacji cieplnej i </w:t>
      </w:r>
      <w:proofErr w:type="spellStart"/>
      <w:r>
        <w:t>antyroszeniowej</w:t>
      </w:r>
      <w:proofErr w:type="spellEnd"/>
      <w:r>
        <w:t xml:space="preserve">, </w:t>
      </w:r>
    </w:p>
    <w:p w:rsidR="00467AA0" w:rsidRDefault="005B1030">
      <w:pPr>
        <w:spacing w:line="362" w:lineRule="auto"/>
        <w:ind w:left="-5" w:right="0"/>
      </w:pPr>
      <w:r>
        <w:t xml:space="preserve">Instalacja odprowadzenia skroplin z rur klejonego systemu PVC lub systemu zgrzewanego PP np. Bor. Przy włączeniu do pionu kanalizacyjnego stosować syfon. Instalację zaprojektowano z rur i kształtek specjalnych (trójników) Cu, przeznaczonego do instalacji freonowych. Rury i złączki systemu będą łączone ze sobą poprzez lutowanie twarde oraz elementy skręcane bez </w:t>
      </w:r>
      <w:proofErr w:type="spellStart"/>
      <w:r>
        <w:t>uszczelkowe</w:t>
      </w:r>
      <w:proofErr w:type="spellEnd"/>
      <w:r>
        <w:t xml:space="preserve"> z zaciskiem bezpośrednim (</w:t>
      </w:r>
      <w:proofErr w:type="spellStart"/>
      <w:r>
        <w:t>kielichowane</w:t>
      </w:r>
      <w:proofErr w:type="spellEnd"/>
      <w:r>
        <w:t xml:space="preserve">). Główne przewody magistrale prowadzone pod stropem </w:t>
      </w:r>
      <w:r w:rsidR="009C4EA8">
        <w:t>III</w:t>
      </w:r>
      <w:r>
        <w:t xml:space="preserve"> piętra oraz na ścianach w kanałach instalacyjnych. Wszystkie ściany i stropy po wykonaniu montażu i prób szczelności instalacji freonowej oraz instalacji skroplin należy doprowadzić do stanu sprzed wykonaniem. Trasy przewodów powinny być zinwentaryzowane i naniesione w dokumentacji technicznej powykonawczej. Należy zachować spadki przewodów podane na schematach instalacji w celu zapewnienia możliwości odpowietrzenia i opróżnienia instalacji. Wsporniki i mocowanie rur i urządzeń wykonać w systemie montażowym zapewniając izolację </w:t>
      </w:r>
      <w:proofErr w:type="spellStart"/>
      <w:r>
        <w:t>wibro</w:t>
      </w:r>
      <w:proofErr w:type="spellEnd"/>
      <w:r>
        <w:t xml:space="preserve">–akustyczną pomiędzy montowaną instalacją a elementem konstrukcyjnym, do którego jest mocowana. Instalacje powinny być kotwione do przegród budowlanych z zastosowaniem obejm zapewniających możliwość swobodnego przesuwania się rury z polipropylenu w ich wnętrzu. Konstrukcja i rozmieszczenie podpór powinny umożliwić łatwy i trwały montaż przewodu. Zabezpieczenie przeciwpożarowe przejść rurociągów prowadzonych przez stropy należy wykonać masami lub opaskami uszczelniającymi ppoż. np. system HILTI. Po wykonaniu montażu należy przeprowadzić próbę ciśnienia i sporządzić stosowny protokół. </w:t>
      </w:r>
    </w:p>
    <w:p w:rsidR="00467AA0" w:rsidRDefault="005B1030">
      <w:pPr>
        <w:spacing w:after="98"/>
        <w:ind w:left="-5" w:right="0"/>
      </w:pPr>
      <w:r>
        <w:t xml:space="preserve">5.3.4. Tuleje ochronne. </w:t>
      </w:r>
    </w:p>
    <w:p w:rsidR="00467AA0" w:rsidRDefault="005B1030">
      <w:pPr>
        <w:spacing w:line="362" w:lineRule="auto"/>
        <w:ind w:left="-5" w:right="0"/>
      </w:pPr>
      <w:r>
        <w:t xml:space="preserve">Przy przejściach rurą przez przegrodę budowlaną (np. przewodem poziomym przez ścianę, a przewodem pionowym przez strop), należy zastosować tuleje ochronne. W tulei ochronnej nie może znajdować się </w:t>
      </w:r>
      <w:r w:rsidR="009C4EA8">
        <w:t>ż</w:t>
      </w:r>
      <w:r>
        <w:t xml:space="preserve">adne połączenie rury. Tuleje ochronne powinny być rurą o średnicy wewnętrznej większej od średnicy zewnętrznej rury przewodu : </w:t>
      </w:r>
    </w:p>
    <w:p w:rsidR="00467AA0" w:rsidRDefault="005B1030">
      <w:pPr>
        <w:numPr>
          <w:ilvl w:val="0"/>
          <w:numId w:val="5"/>
        </w:numPr>
        <w:spacing w:line="363" w:lineRule="auto"/>
        <w:ind w:right="0" w:hanging="360"/>
      </w:pPr>
      <w:r>
        <w:t xml:space="preserve">co najmniej o 2 cm, przy przejściu przez przegrodę pionową, - co najmniej o 1 cm, przy przejściu przez strop. </w:t>
      </w:r>
    </w:p>
    <w:p w:rsidR="00467AA0" w:rsidRDefault="005B1030">
      <w:pPr>
        <w:spacing w:line="362" w:lineRule="auto"/>
        <w:ind w:left="-5" w:right="0"/>
      </w:pPr>
      <w:r>
        <w:t xml:space="preserve">Tuleja ochronna powinna być dłuższa niż grubość przegrody pionowej o ok. 5 cm z każdej strony, a przy przejściu przez strop powinna wystawać ok. 2cm powyżej posadzki. Przestrzeń między rurą przewodu </w:t>
      </w:r>
      <w:r>
        <w:lastRenderedPageBreak/>
        <w:t xml:space="preserve">a tuleją ochronną powinna być wypełniona materiałem trwale plastycznym nie działającym korozyjnie ma rurę, umożliwiającym jej wzdłużne przemieszczenie się i utrudniającym powstanie w niej </w:t>
      </w:r>
      <w:proofErr w:type="spellStart"/>
      <w:r>
        <w:t>naprężęń</w:t>
      </w:r>
      <w:proofErr w:type="spellEnd"/>
      <w:r>
        <w:t xml:space="preserve"> ścinających. </w:t>
      </w:r>
    </w:p>
    <w:p w:rsidR="00467AA0" w:rsidRDefault="005B1030">
      <w:pPr>
        <w:spacing w:after="100"/>
        <w:ind w:left="-5" w:right="0"/>
      </w:pPr>
      <w:r>
        <w:rPr>
          <w:b/>
        </w:rPr>
        <w:t xml:space="preserve">6.0 KONTROLA JAKOŚCI ROBÓT. </w:t>
      </w:r>
    </w:p>
    <w:p w:rsidR="00467AA0" w:rsidRDefault="005B1030">
      <w:pPr>
        <w:numPr>
          <w:ilvl w:val="1"/>
          <w:numId w:val="8"/>
        </w:numPr>
        <w:spacing w:after="100"/>
        <w:ind w:right="0" w:hanging="386"/>
      </w:pPr>
      <w:r>
        <w:rPr>
          <w:b/>
        </w:rPr>
        <w:t xml:space="preserve">Kontrola jakości materiałów. </w:t>
      </w:r>
    </w:p>
    <w:p w:rsidR="00467AA0" w:rsidRDefault="005B1030">
      <w:pPr>
        <w:spacing w:line="363" w:lineRule="auto"/>
        <w:ind w:left="-5" w:right="0"/>
      </w:pPr>
      <w:r>
        <w:t xml:space="preserve">Wszystkie materiały do wykonania robót muszą odpowiadać wymaganiom Dokumentacji Projektowej i Specyfikacji Technicznej oraz uzyskać akceptację Kierownika Budowy. </w:t>
      </w:r>
    </w:p>
    <w:p w:rsidR="00467AA0" w:rsidRDefault="005B1030">
      <w:pPr>
        <w:numPr>
          <w:ilvl w:val="1"/>
          <w:numId w:val="8"/>
        </w:numPr>
        <w:spacing w:after="100"/>
        <w:ind w:right="0" w:hanging="386"/>
      </w:pPr>
      <w:r>
        <w:rPr>
          <w:b/>
        </w:rPr>
        <w:t xml:space="preserve">Kontrola jakości robót. </w:t>
      </w:r>
    </w:p>
    <w:p w:rsidR="00467AA0" w:rsidRDefault="005B1030">
      <w:pPr>
        <w:spacing w:after="99"/>
        <w:ind w:left="-5" w:right="0"/>
      </w:pPr>
      <w:r>
        <w:t xml:space="preserve">6.3.1. Warunki przystąpienia do badań. </w:t>
      </w:r>
    </w:p>
    <w:p w:rsidR="00467AA0" w:rsidRDefault="005B1030">
      <w:pPr>
        <w:spacing w:after="99"/>
        <w:ind w:left="-5" w:right="0"/>
      </w:pPr>
      <w:r>
        <w:t xml:space="preserve">Badania należy przeprowadzić w następujących fazach: </w:t>
      </w:r>
    </w:p>
    <w:p w:rsidR="00467AA0" w:rsidRDefault="005B1030">
      <w:pPr>
        <w:numPr>
          <w:ilvl w:val="0"/>
          <w:numId w:val="5"/>
        </w:numPr>
        <w:spacing w:after="96"/>
        <w:ind w:right="0" w:hanging="360"/>
      </w:pPr>
      <w:r>
        <w:t xml:space="preserve">przed zamurowaniem przejść przewodów przez przegrody budowlane, </w:t>
      </w:r>
    </w:p>
    <w:p w:rsidR="00467AA0" w:rsidRDefault="005B1030">
      <w:pPr>
        <w:numPr>
          <w:ilvl w:val="0"/>
          <w:numId w:val="5"/>
        </w:numPr>
        <w:spacing w:after="99"/>
        <w:ind w:right="0" w:hanging="360"/>
      </w:pPr>
      <w:r>
        <w:t xml:space="preserve">przed nałożeniem izolacji, </w:t>
      </w:r>
    </w:p>
    <w:p w:rsidR="00467AA0" w:rsidRDefault="005B1030">
      <w:pPr>
        <w:numPr>
          <w:ilvl w:val="0"/>
          <w:numId w:val="5"/>
        </w:numPr>
        <w:spacing w:after="99"/>
        <w:ind w:right="0" w:hanging="360"/>
      </w:pPr>
      <w:r>
        <w:t xml:space="preserve">po ukończeniu montażu oraz dokonaniu regulacji, </w:t>
      </w:r>
    </w:p>
    <w:p w:rsidR="00467AA0" w:rsidRDefault="005B1030">
      <w:pPr>
        <w:numPr>
          <w:ilvl w:val="0"/>
          <w:numId w:val="5"/>
        </w:numPr>
        <w:spacing w:after="98"/>
        <w:ind w:right="0" w:hanging="360"/>
      </w:pPr>
      <w:r>
        <w:t xml:space="preserve">w okresie gwarancyjnym, </w:t>
      </w:r>
    </w:p>
    <w:p w:rsidR="00467AA0" w:rsidRDefault="005B1030">
      <w:pPr>
        <w:spacing w:after="96"/>
        <w:ind w:left="-5" w:right="0"/>
      </w:pPr>
      <w:r>
        <w:t xml:space="preserve">6.3.2. Kontrola działania instalacji. </w:t>
      </w:r>
    </w:p>
    <w:p w:rsidR="00467AA0" w:rsidRDefault="005B1030">
      <w:pPr>
        <w:spacing w:line="362" w:lineRule="auto"/>
        <w:ind w:left="-5" w:right="0"/>
      </w:pPr>
      <w:r>
        <w:t xml:space="preserve">Celem kontroli działania instalacji klimatyzacyjnej jest potwierdzenie możliwości działania instalacji zgodnie z wymaganiami. Badanie to pokazuje, czy poszczególne elementy instalacji zostały prawidłowo zamontowane i działają efektywnie. </w:t>
      </w:r>
    </w:p>
    <w:p w:rsidR="00467AA0" w:rsidRDefault="005B1030">
      <w:pPr>
        <w:spacing w:after="100"/>
        <w:ind w:left="-5" w:right="0"/>
      </w:pPr>
      <w:r>
        <w:rPr>
          <w:b/>
        </w:rPr>
        <w:t xml:space="preserve">Prace wstępne. </w:t>
      </w:r>
    </w:p>
    <w:p w:rsidR="00467AA0" w:rsidRDefault="005B1030">
      <w:pPr>
        <w:spacing w:after="99"/>
        <w:ind w:left="-5" w:right="0"/>
      </w:pPr>
      <w:r>
        <w:t xml:space="preserve">Przed rozpoczęciem kontroli działania instalacji należy wykonać następujące prace wstępne: </w:t>
      </w:r>
    </w:p>
    <w:p w:rsidR="00467AA0" w:rsidRDefault="005B1030">
      <w:pPr>
        <w:numPr>
          <w:ilvl w:val="0"/>
          <w:numId w:val="5"/>
        </w:numPr>
        <w:spacing w:after="99"/>
        <w:ind w:right="0" w:hanging="360"/>
      </w:pPr>
      <w:r>
        <w:t xml:space="preserve">próbny ruch całej instalacji w warunkach różnych obciążeń </w:t>
      </w:r>
    </w:p>
    <w:p w:rsidR="00467AA0" w:rsidRDefault="005B1030">
      <w:pPr>
        <w:numPr>
          <w:ilvl w:val="0"/>
          <w:numId w:val="5"/>
        </w:numPr>
        <w:spacing w:after="96"/>
        <w:ind w:right="0" w:hanging="360"/>
      </w:pPr>
      <w:r>
        <w:t xml:space="preserve">nastawianie i sprawdzanie urządzeń zabezpieczających </w:t>
      </w:r>
    </w:p>
    <w:p w:rsidR="00467AA0" w:rsidRDefault="005B1030">
      <w:pPr>
        <w:numPr>
          <w:ilvl w:val="0"/>
          <w:numId w:val="5"/>
        </w:numPr>
        <w:spacing w:after="98"/>
        <w:ind w:right="0" w:hanging="360"/>
      </w:pPr>
      <w:r>
        <w:t xml:space="preserve">nastawienie układu regulacji </w:t>
      </w:r>
    </w:p>
    <w:p w:rsidR="00467AA0" w:rsidRDefault="005B1030">
      <w:pPr>
        <w:numPr>
          <w:ilvl w:val="0"/>
          <w:numId w:val="5"/>
        </w:numPr>
        <w:spacing w:after="98"/>
        <w:ind w:right="0" w:hanging="360"/>
      </w:pPr>
      <w:r>
        <w:t xml:space="preserve">nastawienie elementów zasilania elektrycznego zgodnie z wymaganiami projektowymi </w:t>
      </w:r>
    </w:p>
    <w:p w:rsidR="00467AA0" w:rsidRDefault="005B1030">
      <w:pPr>
        <w:numPr>
          <w:ilvl w:val="0"/>
          <w:numId w:val="5"/>
        </w:numPr>
        <w:spacing w:after="0" w:line="367" w:lineRule="auto"/>
        <w:ind w:right="0" w:hanging="360"/>
      </w:pPr>
      <w:r>
        <w:t>przedłożenie protokołów z wszystkich pomiarów wykonanych w czasie regulacji wstępnej</w:t>
      </w:r>
      <w:r w:rsidR="009C4EA8">
        <w:t xml:space="preserve">                                    </w:t>
      </w:r>
      <w:r>
        <w:t xml:space="preserve"> - przeszkolenie służb eksploatacyjnych, jeśli istnieją </w:t>
      </w:r>
      <w:r>
        <w:rPr>
          <w:b/>
        </w:rPr>
        <w:t xml:space="preserve">Procedura prac. </w:t>
      </w:r>
    </w:p>
    <w:p w:rsidR="00467AA0" w:rsidRDefault="005B1030">
      <w:pPr>
        <w:spacing w:line="362" w:lineRule="auto"/>
        <w:ind w:left="-5" w:right="0"/>
      </w:pPr>
      <w:r>
        <w:t xml:space="preserve">Kontrola działania powinna postępować w kolejności od pojedynczych urządzeń i części składowych instalacji, do całych instalacji. Poszczególne części składowe i układy regulacji powinny być doprowadzone do określonych warunków pracy (np. ogrzewanie/chłodzenie, użytkowanie/nie użytkowanie pomieszczeń, stany alarmowe itp.). Powyższe powinno uwzględniać blokady i współdziałanie różnych układów regulacji, jak również sekwencję regulacji i symulacji nadzwyczajnych warunków, dla których zastosowano dany układ regulacji lub wstępnie określona odpowiedź regulacji. Nie jest wystarczające poleganie na wskazaniach elementów regulacyjnych i innych pośrednich wskaźnikach. W celu potwierdzenia prawidłowego działania urządzeń regulacyjnych należy również obserwować zależność między sygnałem wymuszającym a działaniem tych urządzeń. Działanie regulatora sprawdza się przez kilkakrotną zmianę jego nastawy w obu kierunkach, sprawdzając jednocześnie działanie spowodowane przez ten regulator. Jeśli badanie to wykaże usterkę, należy sprawdzić wejściowy regulatora. należy obserwować stabilności działania instalacji jako całości. W czasie kontroli działania instalacji należy dokonać weryfikacji poprzednio wykonanych badań, nastaw i regulacji wstępnej instalacji. </w:t>
      </w:r>
    </w:p>
    <w:p w:rsidR="00467AA0" w:rsidRDefault="005B1030">
      <w:pPr>
        <w:spacing w:after="100"/>
        <w:ind w:left="-5" w:right="0"/>
      </w:pPr>
      <w:r>
        <w:rPr>
          <w:b/>
        </w:rPr>
        <w:t xml:space="preserve">Kontrola działania urządzeń klimatyzacyjnych. </w:t>
      </w:r>
    </w:p>
    <w:p w:rsidR="00467AA0" w:rsidRDefault="005B1030">
      <w:pPr>
        <w:numPr>
          <w:ilvl w:val="0"/>
          <w:numId w:val="5"/>
        </w:numPr>
        <w:ind w:right="0" w:hanging="360"/>
      </w:pPr>
      <w:r>
        <w:t xml:space="preserve">kierunek obrotów wentylatorów </w:t>
      </w:r>
    </w:p>
    <w:p w:rsidR="00467AA0" w:rsidRDefault="005B1030">
      <w:pPr>
        <w:numPr>
          <w:ilvl w:val="0"/>
          <w:numId w:val="5"/>
        </w:numPr>
        <w:spacing w:after="99"/>
        <w:ind w:right="0" w:hanging="360"/>
      </w:pPr>
      <w:r>
        <w:lastRenderedPageBreak/>
        <w:t xml:space="preserve">regulacja prędkości obrotowej lub inny sposób regulacji wydajności wentylatorów </w:t>
      </w:r>
    </w:p>
    <w:p w:rsidR="00467AA0" w:rsidRDefault="005B1030">
      <w:pPr>
        <w:numPr>
          <w:ilvl w:val="0"/>
          <w:numId w:val="5"/>
        </w:numPr>
        <w:spacing w:after="99"/>
        <w:ind w:right="0" w:hanging="360"/>
      </w:pPr>
      <w:r>
        <w:t xml:space="preserve">działanie wyłącznika </w:t>
      </w:r>
    </w:p>
    <w:p w:rsidR="00467AA0" w:rsidRDefault="005B1030">
      <w:pPr>
        <w:numPr>
          <w:ilvl w:val="0"/>
          <w:numId w:val="5"/>
        </w:numPr>
        <w:spacing w:after="99"/>
        <w:ind w:right="0" w:hanging="360"/>
      </w:pPr>
      <w:r>
        <w:t xml:space="preserve">włączanie i wyłączanie regulacji </w:t>
      </w:r>
    </w:p>
    <w:p w:rsidR="00467AA0" w:rsidRDefault="005B1030">
      <w:pPr>
        <w:numPr>
          <w:ilvl w:val="0"/>
          <w:numId w:val="5"/>
        </w:numPr>
        <w:spacing w:after="94"/>
        <w:ind w:right="0" w:hanging="360"/>
      </w:pPr>
      <w:r>
        <w:t xml:space="preserve">działanie i kierunek regulacji urządzeń regulacyjnych </w:t>
      </w:r>
    </w:p>
    <w:p w:rsidR="00467AA0" w:rsidRDefault="005B1030">
      <w:pPr>
        <w:spacing w:after="100"/>
        <w:ind w:left="-5" w:right="0"/>
      </w:pPr>
      <w:r>
        <w:rPr>
          <w:b/>
        </w:rPr>
        <w:t xml:space="preserve">7.0 OBMIAR ROBÓT. </w:t>
      </w:r>
    </w:p>
    <w:p w:rsidR="00467AA0" w:rsidRDefault="005B1030">
      <w:pPr>
        <w:spacing w:after="99"/>
        <w:ind w:left="-5" w:right="0"/>
      </w:pPr>
      <w:r>
        <w:t xml:space="preserve">Jednostkami obmiaru są: </w:t>
      </w:r>
    </w:p>
    <w:p w:rsidR="00467AA0" w:rsidRDefault="005B1030">
      <w:pPr>
        <w:spacing w:after="98"/>
        <w:ind w:left="-5" w:right="0"/>
      </w:pPr>
      <w:r>
        <w:t xml:space="preserve">· Przewody rurowe - 1mb., </w:t>
      </w:r>
    </w:p>
    <w:p w:rsidR="00467AA0" w:rsidRDefault="005B1030">
      <w:pPr>
        <w:spacing w:after="96"/>
        <w:ind w:left="-5" w:right="0"/>
      </w:pPr>
      <w:r>
        <w:t xml:space="preserve">· Kształtki – 1szt., </w:t>
      </w:r>
    </w:p>
    <w:p w:rsidR="00467AA0" w:rsidRDefault="005B1030">
      <w:pPr>
        <w:spacing w:after="99"/>
        <w:ind w:left="-5" w:right="0"/>
      </w:pPr>
      <w:r>
        <w:t xml:space="preserve">· Jednostki wewnętrzne – 1kpl. </w:t>
      </w:r>
    </w:p>
    <w:p w:rsidR="00467AA0" w:rsidRDefault="005B1030">
      <w:pPr>
        <w:spacing w:after="96"/>
        <w:ind w:left="-5" w:right="0"/>
      </w:pPr>
      <w:r>
        <w:t xml:space="preserve">· Jednostki zewnętrzne – 1kpl. </w:t>
      </w:r>
    </w:p>
    <w:p w:rsidR="00467AA0" w:rsidRDefault="005B1030">
      <w:pPr>
        <w:spacing w:after="100"/>
        <w:ind w:left="-5" w:right="0"/>
      </w:pPr>
      <w:r>
        <w:rPr>
          <w:b/>
        </w:rPr>
        <w:t xml:space="preserve">8.0 ODBIÓR ROBÓT. </w:t>
      </w:r>
    </w:p>
    <w:p w:rsidR="00467AA0" w:rsidRDefault="005B1030">
      <w:pPr>
        <w:numPr>
          <w:ilvl w:val="1"/>
          <w:numId w:val="9"/>
        </w:numPr>
        <w:spacing w:after="100"/>
        <w:ind w:right="0" w:hanging="386"/>
      </w:pPr>
      <w:r>
        <w:rPr>
          <w:b/>
        </w:rPr>
        <w:t xml:space="preserve">Odbiór międzyoperacyjny robót poprzedzających wykonanie instalacji freonowej. </w:t>
      </w:r>
    </w:p>
    <w:p w:rsidR="00467AA0" w:rsidRDefault="005B1030">
      <w:pPr>
        <w:spacing w:line="362" w:lineRule="auto"/>
        <w:ind w:left="-5" w:right="0"/>
      </w:pPr>
      <w:r>
        <w:t xml:space="preserve">Odbiory międzyoperacyjne są elementem kontroli jakości robót poprzedzających wykonanie instalacji i w szczególności powinny im podlegać prace, których wykonanie ma istotne znaczenie dla realizowanej instalacji, np. ma nieodwracalny  wpływ na zgodnie z projektem i prawidłowe wykonanie elementów tej instalacji. Odbiory międzyoperacyjne należy wykonywać szczególnie, jeżeli dalsze roboty będą wykonywane przez innych pracowników. Po dokonaniu odbioru międzyoperacyjnego należy sporządzić protokół stwierdzający jakość wykonania robót oraz potwierdzający ich przydatność do prawidłowego wykonania instalacji. W protokole należy jednoznacznie identyfikować miejsca i zakres robót objętych odbiorem. W przypadku negatywnej oceny jakości wykonania robót, albo ich przydatności do prawidłowego wykonania instalacji, w protokole należy określić zakres i termin wykonania prac naprawczych lub uzupełniających. Po wykonaniu tych prac należy ponownie dokonać odbioru międzyoperacyjnego. </w:t>
      </w:r>
    </w:p>
    <w:p w:rsidR="00467AA0" w:rsidRDefault="005B1030">
      <w:pPr>
        <w:numPr>
          <w:ilvl w:val="1"/>
          <w:numId w:val="9"/>
        </w:numPr>
        <w:spacing w:after="100"/>
        <w:ind w:right="0" w:hanging="386"/>
      </w:pPr>
      <w:r>
        <w:rPr>
          <w:b/>
        </w:rPr>
        <w:t xml:space="preserve">Odbiór techniczny częściowy instalacji freonowej. </w:t>
      </w:r>
    </w:p>
    <w:p w:rsidR="00467AA0" w:rsidRDefault="005B1030">
      <w:pPr>
        <w:spacing w:line="362" w:lineRule="auto"/>
        <w:ind w:left="-5" w:right="0"/>
      </w:pPr>
      <w:r>
        <w:t xml:space="preserve">Odbiór techniczny częściowy powinien być przeprowadzony dla tych elementów lub części instalacji klimatyzacji, do których zanika dostęp w wyniku postępu robót. Dotyczy on na przykład przewodów ułożonych w bruzdach ściennych, przejść w przepustach oraz przegrodach budowlanych, których sprawdzenie będzie niemożliwe lub utrudnione w fazie odbioru końcowego. Odbiór częściowy przeprowadza się w trybie przewidzianym dla odbioru końcowego jednak bez oceny prawidłowości pracy instalacji. </w:t>
      </w:r>
    </w:p>
    <w:p w:rsidR="00467AA0" w:rsidRDefault="005B1030">
      <w:pPr>
        <w:spacing w:after="96"/>
        <w:ind w:left="-5" w:right="0"/>
      </w:pPr>
      <w:r>
        <w:t xml:space="preserve">W ramach odbioru częściowego należy: </w:t>
      </w:r>
    </w:p>
    <w:p w:rsidR="00467AA0" w:rsidRDefault="005B1030">
      <w:pPr>
        <w:numPr>
          <w:ilvl w:val="1"/>
          <w:numId w:val="11"/>
        </w:numPr>
        <w:spacing w:line="363" w:lineRule="auto"/>
        <w:ind w:right="0" w:hanging="360"/>
      </w:pPr>
      <w:r>
        <w:t xml:space="preserve">Sprawdzić czy odbierany element instalacji lub jej część jest wykonana zgodnie z projektem technicznym oraz z ewentualnymi zapisami w dzienniku budowy dotyczącymi zmian w tym projekcie </w:t>
      </w:r>
    </w:p>
    <w:p w:rsidR="00467AA0" w:rsidRDefault="005B1030">
      <w:pPr>
        <w:numPr>
          <w:ilvl w:val="1"/>
          <w:numId w:val="11"/>
        </w:numPr>
        <w:spacing w:line="362" w:lineRule="auto"/>
        <w:ind w:right="0" w:hanging="360"/>
      </w:pPr>
      <w:r>
        <w:t xml:space="preserve">Sprawdzić zgodność wykonania odbieranej części instalacji z wymaganiami określonymi w odpowiednich punktach Warunkach Technicznych Wykonania i Odbioru, a w przypadku odstępstw, sprawdzić uzasadnienie konieczności odstępstwa wprowadzone do dziennika budowy </w:t>
      </w:r>
    </w:p>
    <w:p w:rsidR="00467AA0" w:rsidRDefault="005B1030">
      <w:pPr>
        <w:numPr>
          <w:ilvl w:val="1"/>
          <w:numId w:val="11"/>
        </w:numPr>
        <w:ind w:right="0" w:hanging="360"/>
      </w:pPr>
      <w:r>
        <w:t xml:space="preserve">Przeprowadzić niezbędne badania odbiorcze </w:t>
      </w:r>
    </w:p>
    <w:p w:rsidR="00467AA0" w:rsidRDefault="005B1030">
      <w:pPr>
        <w:spacing w:line="362" w:lineRule="auto"/>
        <w:ind w:left="-5" w:right="0"/>
      </w:pPr>
      <w:r>
        <w:t xml:space="preserve">Po dokonaniu odbioru częściowego należy sporządzić protokół potwierdzający prawidłowe wykonanie robót, zgodność wykonania instalacji z projektem technicznym i pozytywny wynik niezbędnych badań odbiorczych. W przypadku negatywnego wyniku odbioru częściowego, w protokole należy określić </w:t>
      </w:r>
      <w:r>
        <w:lastRenderedPageBreak/>
        <w:t xml:space="preserve">zakres i termin wykonania prac naprawczych lub uzupełniających. Po wykonaniu tych prac należy ponownie dokonać odbioru częściowego. </w:t>
      </w:r>
    </w:p>
    <w:p w:rsidR="00467AA0" w:rsidRDefault="005B1030">
      <w:pPr>
        <w:spacing w:after="100"/>
        <w:ind w:left="-5" w:right="0"/>
      </w:pPr>
      <w:r>
        <w:rPr>
          <w:b/>
        </w:rPr>
        <w:t xml:space="preserve">8.3. Odbiór techniczny końcowy instalacji klimatyzacji. </w:t>
      </w:r>
    </w:p>
    <w:p w:rsidR="00467AA0" w:rsidRDefault="005B1030">
      <w:pPr>
        <w:spacing w:line="363" w:lineRule="auto"/>
        <w:ind w:left="-5" w:right="0"/>
      </w:pPr>
      <w:r>
        <w:t xml:space="preserve">Instalacja powinna być przedstawiona do odbioru technicznego końcowego po spełnieniu następujących warunków:  </w:t>
      </w:r>
    </w:p>
    <w:p w:rsidR="00467AA0" w:rsidRDefault="005B1030">
      <w:pPr>
        <w:numPr>
          <w:ilvl w:val="1"/>
          <w:numId w:val="12"/>
        </w:numPr>
        <w:spacing w:after="123"/>
        <w:ind w:hanging="360"/>
      </w:pPr>
      <w:r>
        <w:t xml:space="preserve">Zakończono wszystkie roboty montażowe przy instalacji, łącznie z wykonaniem izolacji cieplnej; </w:t>
      </w:r>
    </w:p>
    <w:p w:rsidR="00467AA0" w:rsidRDefault="005B1030" w:rsidP="009C4EA8">
      <w:pPr>
        <w:numPr>
          <w:ilvl w:val="1"/>
          <w:numId w:val="12"/>
        </w:numPr>
        <w:spacing w:line="387" w:lineRule="auto"/>
        <w:ind w:left="426" w:hanging="66"/>
      </w:pPr>
      <w:r>
        <w:t xml:space="preserve">Dokonano badań odbiorczych z których wszystkie zakończyły się wynikiem pozytywnym; </w:t>
      </w:r>
      <w:r w:rsidR="009C4EA8">
        <w:t xml:space="preserve">                               </w:t>
      </w:r>
      <w:r>
        <w:rPr>
          <w:rFonts w:ascii="Times New Roman" w:eastAsia="Times New Roman" w:hAnsi="Times New Roman" w:cs="Times New Roman"/>
        </w:rPr>
        <w:t>-</w:t>
      </w:r>
      <w:r>
        <w:t xml:space="preserve"> </w:t>
      </w:r>
      <w:r>
        <w:tab/>
        <w:t xml:space="preserve">Zakończono uruchamianie instalacji </w:t>
      </w:r>
    </w:p>
    <w:p w:rsidR="00467AA0" w:rsidRDefault="005B1030">
      <w:pPr>
        <w:spacing w:after="115"/>
        <w:ind w:left="720" w:right="0" w:firstLine="0"/>
        <w:jc w:val="left"/>
      </w:pPr>
      <w:r>
        <w:t xml:space="preserve"> </w:t>
      </w:r>
    </w:p>
    <w:p w:rsidR="00467AA0" w:rsidRDefault="005B1030">
      <w:pPr>
        <w:numPr>
          <w:ilvl w:val="1"/>
          <w:numId w:val="12"/>
        </w:numPr>
        <w:spacing w:after="141"/>
        <w:ind w:hanging="360"/>
      </w:pPr>
      <w:r>
        <w:t xml:space="preserve">Przy odbiorze końcowym instalacji należy przedstawić następujące dokumenty: </w:t>
      </w:r>
    </w:p>
    <w:p w:rsidR="00467AA0" w:rsidRDefault="005B1030">
      <w:pPr>
        <w:numPr>
          <w:ilvl w:val="2"/>
          <w:numId w:val="13"/>
        </w:numPr>
        <w:spacing w:after="31" w:line="368" w:lineRule="auto"/>
        <w:ind w:right="0" w:hanging="360"/>
      </w:pPr>
      <w:r>
        <w:t xml:space="preserve">Projekt techniczny powykonawczy instalacji (z naniesionymi ewentualnymi zmianami i uzupełnieniami dokonanymi w czasie budowy) </w:t>
      </w:r>
    </w:p>
    <w:p w:rsidR="00467AA0" w:rsidRDefault="005B1030">
      <w:pPr>
        <w:numPr>
          <w:ilvl w:val="2"/>
          <w:numId w:val="13"/>
        </w:numPr>
        <w:spacing w:after="31" w:line="368" w:lineRule="auto"/>
        <w:ind w:right="0" w:hanging="360"/>
      </w:pPr>
      <w:r>
        <w:t xml:space="preserve">Potwierdzenie zgodności wykonania instalacji z projektem technicznym, warunkami pozwolenia na budowę i przepisami) </w:t>
      </w:r>
    </w:p>
    <w:p w:rsidR="00467AA0" w:rsidRDefault="005B1030">
      <w:pPr>
        <w:numPr>
          <w:ilvl w:val="2"/>
          <w:numId w:val="13"/>
        </w:numPr>
        <w:spacing w:after="104"/>
        <w:ind w:right="0" w:hanging="360"/>
      </w:pPr>
      <w:r>
        <w:t xml:space="preserve">Obmiary powykonawcze </w:t>
      </w:r>
    </w:p>
    <w:p w:rsidR="00467AA0" w:rsidRDefault="005B1030">
      <w:pPr>
        <w:numPr>
          <w:ilvl w:val="2"/>
          <w:numId w:val="13"/>
        </w:numPr>
        <w:spacing w:after="102"/>
        <w:ind w:right="0" w:hanging="360"/>
      </w:pPr>
      <w:r>
        <w:t xml:space="preserve">Protokoły odbiorów międzyoperacyjnych </w:t>
      </w:r>
    </w:p>
    <w:p w:rsidR="00467AA0" w:rsidRDefault="005B1030">
      <w:pPr>
        <w:numPr>
          <w:ilvl w:val="2"/>
          <w:numId w:val="13"/>
        </w:numPr>
        <w:spacing w:after="102"/>
        <w:ind w:right="0" w:hanging="360"/>
      </w:pPr>
      <w:r>
        <w:t xml:space="preserve">Protokoły odbiorów technicznych częściowych </w:t>
      </w:r>
    </w:p>
    <w:p w:rsidR="00467AA0" w:rsidRDefault="005B1030">
      <w:pPr>
        <w:numPr>
          <w:ilvl w:val="2"/>
          <w:numId w:val="13"/>
        </w:numPr>
        <w:spacing w:after="104"/>
        <w:ind w:right="0" w:hanging="360"/>
      </w:pPr>
      <w:r>
        <w:t xml:space="preserve">Protokoły wykonanych badań odbiorczych </w:t>
      </w:r>
    </w:p>
    <w:p w:rsidR="00467AA0" w:rsidRDefault="005B1030">
      <w:pPr>
        <w:numPr>
          <w:ilvl w:val="2"/>
          <w:numId w:val="13"/>
        </w:numPr>
        <w:spacing w:after="31" w:line="368" w:lineRule="auto"/>
        <w:ind w:right="0" w:hanging="360"/>
      </w:pPr>
      <w:r>
        <w:t xml:space="preserve">Dokumenty dopuszczające do stosowania w budownictwie wyroby budowlane z których wykonano instalację  </w:t>
      </w:r>
    </w:p>
    <w:p w:rsidR="00467AA0" w:rsidRDefault="005B1030">
      <w:pPr>
        <w:numPr>
          <w:ilvl w:val="2"/>
          <w:numId w:val="13"/>
        </w:numPr>
        <w:spacing w:after="102"/>
        <w:ind w:right="0" w:hanging="360"/>
      </w:pPr>
      <w:r>
        <w:t xml:space="preserve">Instrukcję obsługi i gwarancje wbudowanych wyrobów </w:t>
      </w:r>
    </w:p>
    <w:p w:rsidR="00467AA0" w:rsidRDefault="005B1030">
      <w:pPr>
        <w:numPr>
          <w:ilvl w:val="2"/>
          <w:numId w:val="13"/>
        </w:numPr>
        <w:spacing w:after="65"/>
        <w:ind w:right="0" w:hanging="360"/>
      </w:pPr>
      <w:r>
        <w:t xml:space="preserve">Instrukcję obsługi instalacji </w:t>
      </w:r>
    </w:p>
    <w:p w:rsidR="00467AA0" w:rsidRDefault="005B1030">
      <w:pPr>
        <w:spacing w:after="118"/>
        <w:ind w:left="720" w:right="0" w:firstLine="0"/>
        <w:jc w:val="left"/>
      </w:pPr>
      <w:r>
        <w:t xml:space="preserve"> </w:t>
      </w:r>
    </w:p>
    <w:p w:rsidR="00467AA0" w:rsidRDefault="005B1030">
      <w:pPr>
        <w:tabs>
          <w:tab w:val="center" w:pos="393"/>
          <w:tab w:val="center" w:pos="2415"/>
        </w:tabs>
        <w:spacing w:after="140"/>
        <w:ind w:left="0" w:right="0" w:firstLine="0"/>
        <w:jc w:val="left"/>
      </w:pPr>
      <w:r>
        <w:rPr>
          <w:rFonts w:ascii="Calibri" w:eastAsia="Calibri" w:hAnsi="Calibri" w:cs="Calibri"/>
          <w:sz w:val="22"/>
        </w:rPr>
        <w:tab/>
      </w:r>
      <w:r>
        <w:rPr>
          <w:rFonts w:ascii="Times New Roman" w:eastAsia="Times New Roman" w:hAnsi="Times New Roman" w:cs="Times New Roman"/>
        </w:rPr>
        <w:t>-</w:t>
      </w:r>
      <w:r>
        <w:t xml:space="preserve"> </w:t>
      </w:r>
      <w:r>
        <w:tab/>
        <w:t xml:space="preserve">W ramach odbioru końcowego należy: </w:t>
      </w:r>
    </w:p>
    <w:p w:rsidR="00467AA0" w:rsidRDefault="005B1030">
      <w:pPr>
        <w:numPr>
          <w:ilvl w:val="2"/>
          <w:numId w:val="14"/>
        </w:numPr>
        <w:spacing w:after="102"/>
        <w:ind w:right="0" w:hanging="360"/>
      </w:pPr>
      <w:r>
        <w:t xml:space="preserve">Sprawdzić czy instalacja jest wykonana zgodnie z projektem technicznym powykonawczym </w:t>
      </w:r>
    </w:p>
    <w:p w:rsidR="00467AA0" w:rsidRDefault="005B1030">
      <w:pPr>
        <w:numPr>
          <w:ilvl w:val="2"/>
          <w:numId w:val="14"/>
        </w:numPr>
        <w:spacing w:after="34" w:line="365" w:lineRule="auto"/>
        <w:ind w:right="0" w:hanging="360"/>
      </w:pPr>
      <w:r>
        <w:t xml:space="preserve">Sprawdzić zgodność wykonania odbieranej instalacji z wymaganiami określonymi w Warunkach Technicznych Wykonania i Odbioru, a w przypadku odstępstw, sprawdzić w dzienniku budowy uzasadnienie konieczności wprowadzenia odstępstw </w:t>
      </w:r>
    </w:p>
    <w:p w:rsidR="00467AA0" w:rsidRDefault="005B1030">
      <w:pPr>
        <w:numPr>
          <w:ilvl w:val="2"/>
          <w:numId w:val="14"/>
        </w:numPr>
        <w:spacing w:after="102"/>
        <w:ind w:right="0" w:hanging="360"/>
      </w:pPr>
      <w:r>
        <w:t xml:space="preserve">Sprawdzić protokoły odbiorów międzyoperacyjnych </w:t>
      </w:r>
    </w:p>
    <w:p w:rsidR="00467AA0" w:rsidRDefault="005B1030">
      <w:pPr>
        <w:numPr>
          <w:ilvl w:val="2"/>
          <w:numId w:val="14"/>
        </w:numPr>
        <w:spacing w:after="104"/>
        <w:ind w:right="0" w:hanging="360"/>
      </w:pPr>
      <w:r>
        <w:t xml:space="preserve">Sprawdzić protokoły odbiorów technicznych częściowych </w:t>
      </w:r>
    </w:p>
    <w:p w:rsidR="00467AA0" w:rsidRDefault="005B1030">
      <w:pPr>
        <w:numPr>
          <w:ilvl w:val="2"/>
          <w:numId w:val="14"/>
        </w:numPr>
        <w:spacing w:after="102"/>
        <w:ind w:right="0" w:hanging="360"/>
      </w:pPr>
      <w:r>
        <w:t xml:space="preserve">Sprawdzić protokoły zawierające wyniki badań odbiorczych </w:t>
      </w:r>
    </w:p>
    <w:p w:rsidR="00467AA0" w:rsidRDefault="005B1030">
      <w:pPr>
        <w:numPr>
          <w:ilvl w:val="2"/>
          <w:numId w:val="14"/>
        </w:numPr>
        <w:spacing w:after="65"/>
        <w:ind w:right="0" w:hanging="360"/>
      </w:pPr>
      <w:r>
        <w:t xml:space="preserve">Uruchomić instalację, sprawdzić osiąganie zakładanych parametrów. </w:t>
      </w:r>
    </w:p>
    <w:p w:rsidR="00467AA0" w:rsidRDefault="005B1030">
      <w:pPr>
        <w:spacing w:line="363" w:lineRule="auto"/>
        <w:ind w:left="-5" w:right="0"/>
      </w:pPr>
      <w:r>
        <w:t xml:space="preserve">Odbiór końcowy kończy się protokolarnym przejęciem instalacji do użytkowania lub protokólarnym stwierdzeniem braku przygotowania instalacji do użytkowania wraz z podaniem przyczyn takiego stwierdzenia. Protokół odbioru końcowego nie powinien zawierać postanowień warunkowych. W przypadku zakończenia odbioru protokolarnym stwierdzeniem braku przygotowania instalacji do użytkowania, po usunięciu przyczyn takiego stwierdzenia należy przeprowadzić ponowny odbiór instalacji. </w:t>
      </w:r>
    </w:p>
    <w:p w:rsidR="00467AA0" w:rsidRDefault="005B1030">
      <w:pPr>
        <w:spacing w:after="100"/>
        <w:ind w:left="-5" w:right="0"/>
      </w:pPr>
      <w:r>
        <w:rPr>
          <w:b/>
        </w:rPr>
        <w:t xml:space="preserve">9.0 PODSTAWA PŁATNOŚCI. </w:t>
      </w:r>
    </w:p>
    <w:p w:rsidR="00467AA0" w:rsidRDefault="005B1030" w:rsidP="00CF37FC">
      <w:pPr>
        <w:spacing w:after="116"/>
        <w:ind w:left="-5" w:right="0"/>
        <w:jc w:val="left"/>
      </w:pPr>
      <w:r>
        <w:t xml:space="preserve">Cena za roboty związane z montażem klimatyzacji zawiera: </w:t>
      </w:r>
    </w:p>
    <w:p w:rsidR="00467AA0" w:rsidRDefault="005B1030" w:rsidP="00CF37FC">
      <w:pPr>
        <w:numPr>
          <w:ilvl w:val="1"/>
          <w:numId w:val="10"/>
        </w:numPr>
        <w:spacing w:after="123"/>
        <w:ind w:right="0" w:hanging="360"/>
        <w:jc w:val="left"/>
      </w:pPr>
      <w:r>
        <w:t xml:space="preserve">zakup i transport urządzeń i elementów na teren budowy </w:t>
      </w:r>
    </w:p>
    <w:p w:rsidR="00467AA0" w:rsidRDefault="005B1030" w:rsidP="00CF37FC">
      <w:pPr>
        <w:numPr>
          <w:ilvl w:val="1"/>
          <w:numId w:val="10"/>
        </w:numPr>
        <w:spacing w:after="123"/>
        <w:ind w:right="0" w:hanging="360"/>
        <w:jc w:val="left"/>
      </w:pPr>
      <w:r>
        <w:lastRenderedPageBreak/>
        <w:t xml:space="preserve">montaż agregatów i całego osprzętu </w:t>
      </w:r>
    </w:p>
    <w:p w:rsidR="00467AA0" w:rsidRDefault="005B1030" w:rsidP="00CF37FC">
      <w:pPr>
        <w:numPr>
          <w:ilvl w:val="1"/>
          <w:numId w:val="10"/>
        </w:numPr>
        <w:spacing w:after="123"/>
        <w:ind w:right="0" w:hanging="360"/>
        <w:jc w:val="left"/>
      </w:pPr>
      <w:r>
        <w:t xml:space="preserve">montaż instalacji freonowej i odprowadzenia skroplin, </w:t>
      </w:r>
    </w:p>
    <w:p w:rsidR="00467AA0" w:rsidRDefault="005B1030" w:rsidP="00CF37FC">
      <w:pPr>
        <w:numPr>
          <w:ilvl w:val="1"/>
          <w:numId w:val="10"/>
        </w:numPr>
        <w:spacing w:line="385" w:lineRule="auto"/>
        <w:ind w:left="426" w:right="0" w:hanging="66"/>
        <w:jc w:val="left"/>
      </w:pPr>
      <w:r>
        <w:t>przeprowadzenie regulacji, pomiarów i badań wymaganych w ST</w:t>
      </w:r>
      <w:r w:rsidR="00CF37FC">
        <w:t xml:space="preserve">                                                                                    </w:t>
      </w:r>
      <w:r>
        <w:t xml:space="preserve"> </w:t>
      </w:r>
      <w:r w:rsidR="00CF37FC">
        <w:t>-</w:t>
      </w:r>
      <w:r>
        <w:t xml:space="preserve"> </w:t>
      </w:r>
      <w:r>
        <w:tab/>
        <w:t xml:space="preserve">uporządkowanie miejsca montażu instalacji. </w:t>
      </w:r>
    </w:p>
    <w:p w:rsidR="00467AA0" w:rsidRDefault="005B1030">
      <w:pPr>
        <w:spacing w:after="100"/>
        <w:ind w:left="-5" w:right="0"/>
      </w:pPr>
      <w:r>
        <w:rPr>
          <w:b/>
        </w:rPr>
        <w:t xml:space="preserve">10.0 PRZEPISY ZWIĄZANE. </w:t>
      </w:r>
    </w:p>
    <w:p w:rsidR="00467AA0" w:rsidRDefault="005B1030">
      <w:pPr>
        <w:pStyle w:val="Nagwek2"/>
        <w:ind w:left="-5" w:right="0"/>
      </w:pPr>
      <w:r>
        <w:t xml:space="preserve">Polskie Normy </w:t>
      </w:r>
    </w:p>
    <w:p w:rsidR="00467AA0" w:rsidRDefault="005B1030">
      <w:pPr>
        <w:spacing w:after="96"/>
        <w:ind w:left="-5" w:right="0"/>
      </w:pPr>
      <w:r>
        <w:t xml:space="preserve">PN-EN 12792:2004 Wentylacja i klimatyzacja – Terminologia </w:t>
      </w:r>
    </w:p>
    <w:p w:rsidR="00467AA0" w:rsidRDefault="005B1030">
      <w:pPr>
        <w:spacing w:line="363" w:lineRule="auto"/>
        <w:ind w:left="-5" w:right="0"/>
      </w:pPr>
      <w:r>
        <w:t xml:space="preserve">PN-B-03420:1976 Wentylacja i klimatyzacja – Parametry obliczeniowe powietrza zewnętrznego PN-B-03421:1978 Wentylacja i klimatyzacja - Parametry obliczeniowe powietrza wewnętrznego w pomieszczeniach przeznaczonych do stałego przebywania ludzi </w:t>
      </w:r>
    </w:p>
    <w:p w:rsidR="00467AA0" w:rsidRDefault="005B1030">
      <w:pPr>
        <w:spacing w:after="96"/>
        <w:ind w:left="-5" w:right="0"/>
      </w:pPr>
      <w:r>
        <w:t xml:space="preserve">PN-ISO 5149:1997 Warunki bezpieczeństwa w instalacjach chłodniczych </w:t>
      </w:r>
    </w:p>
    <w:p w:rsidR="00467AA0" w:rsidRDefault="005B1030">
      <w:pPr>
        <w:pStyle w:val="Nagwek2"/>
        <w:ind w:left="-5" w:right="0"/>
      </w:pPr>
      <w:r>
        <w:t xml:space="preserve">Inne dokumenty </w:t>
      </w:r>
    </w:p>
    <w:p w:rsidR="00467AA0" w:rsidRDefault="005B1030">
      <w:pPr>
        <w:spacing w:after="98"/>
        <w:ind w:left="-5" w:right="0"/>
      </w:pPr>
      <w:r>
        <w:t xml:space="preserve">Dz. U z 2000r Nr 106, </w:t>
      </w:r>
      <w:proofErr w:type="spellStart"/>
      <w:r>
        <w:t>poz</w:t>
      </w:r>
      <w:proofErr w:type="spellEnd"/>
      <w:r>
        <w:t xml:space="preserve"> 1126 - prawo budowlane </w:t>
      </w:r>
    </w:p>
    <w:p w:rsidR="00467AA0" w:rsidRDefault="005B1030">
      <w:pPr>
        <w:spacing w:line="360" w:lineRule="auto"/>
        <w:ind w:left="-5" w:right="0"/>
      </w:pPr>
      <w:r>
        <w:t xml:space="preserve">Dz. U. z 2002r. Nr 75, </w:t>
      </w:r>
      <w:proofErr w:type="spellStart"/>
      <w:r>
        <w:t>poz</w:t>
      </w:r>
      <w:proofErr w:type="spellEnd"/>
      <w:r>
        <w:t xml:space="preserve"> 690 - Warunki techniczne jakim powinny odpowiadać budynki i ich usytuowanie </w:t>
      </w:r>
    </w:p>
    <w:p w:rsidR="00467AA0" w:rsidRDefault="005B1030">
      <w:pPr>
        <w:spacing w:after="99"/>
        <w:ind w:left="-5" w:right="0"/>
      </w:pPr>
      <w:r>
        <w:t xml:space="preserve">Dz. U. z 1997r. Nr 129, poz. 844 - Ogólne przepisy bezpieczeństwa i higieny pracy </w:t>
      </w:r>
    </w:p>
    <w:p w:rsidR="00467AA0" w:rsidRDefault="005B1030">
      <w:pPr>
        <w:spacing w:line="362" w:lineRule="auto"/>
        <w:ind w:left="-5" w:right="0"/>
      </w:pPr>
      <w:r>
        <w:t xml:space="preserve">Warunki techniczne wykonania i odbioru instalacji wentylacyjnych, zeszyt 5 – wyd. COBRTI INSTAL, wrzesień 2002 </w:t>
      </w:r>
    </w:p>
    <w:p w:rsidR="00467AA0" w:rsidRDefault="005B1030">
      <w:pPr>
        <w:spacing w:after="100"/>
        <w:ind w:left="-5" w:right="0"/>
      </w:pPr>
      <w:r>
        <w:rPr>
          <w:b/>
        </w:rPr>
        <w:t xml:space="preserve">UWAGA: </w:t>
      </w:r>
    </w:p>
    <w:p w:rsidR="00467AA0" w:rsidRDefault="005B1030">
      <w:pPr>
        <w:spacing w:after="0" w:line="364" w:lineRule="auto"/>
        <w:ind w:left="-5" w:right="0"/>
      </w:pPr>
      <w:r>
        <w:rPr>
          <w:b/>
        </w:rPr>
        <w:t xml:space="preserve">Nie wymienienie tytułu jakiejkolwiek dziedziny, grupy, podgrupy czy normy, nie zwalnia wykonawcy od obowiązku stosowania wymogów określonych prawem polskim. </w:t>
      </w:r>
    </w:p>
    <w:p w:rsidR="00467AA0" w:rsidRDefault="005B1030">
      <w:pPr>
        <w:pStyle w:val="Nagwek2"/>
        <w:spacing w:line="364" w:lineRule="auto"/>
        <w:ind w:left="-5" w:right="0"/>
      </w:pPr>
      <w:r>
        <w:t>Przywołanie przepisu, który został znowelizowany obliguje wykonawcę od stosowania jego aktualnej treści</w:t>
      </w:r>
      <w:r>
        <w:rPr>
          <w:b w:val="0"/>
        </w:rPr>
        <w:t xml:space="preserve"> </w:t>
      </w:r>
    </w:p>
    <w:sectPr w:rsidR="00467AA0" w:rsidSect="00FB39E7">
      <w:footerReference w:type="even" r:id="rId7"/>
      <w:footerReference w:type="default" r:id="rId8"/>
      <w:footerReference w:type="first" r:id="rId9"/>
      <w:pgSz w:w="11900" w:h="16840"/>
      <w:pgMar w:top="1135" w:right="1408" w:bottom="993" w:left="1416" w:header="708" w:footer="73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BAC" w:rsidRDefault="00000BAC">
      <w:pPr>
        <w:spacing w:after="0" w:line="240" w:lineRule="auto"/>
      </w:pPr>
      <w:r>
        <w:separator/>
      </w:r>
    </w:p>
  </w:endnote>
  <w:endnote w:type="continuationSeparator" w:id="0">
    <w:p w:rsidR="00000BAC" w:rsidRDefault="00000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7AA0" w:rsidRDefault="005B1030">
    <w:pPr>
      <w:spacing w:after="0"/>
      <w:ind w:left="0" w:right="44" w:firstLine="0"/>
      <w:jc w:val="center"/>
    </w:pPr>
    <w:r>
      <w:rPr>
        <w:rFonts w:ascii="Calibri" w:eastAsia="Calibri" w:hAnsi="Calibri" w:cs="Calibri"/>
        <w:b/>
        <w:sz w:val="18"/>
      </w:rPr>
      <w:t xml:space="preserve">S P I S </w:t>
    </w:r>
    <w:proofErr w:type="spellStart"/>
    <w:r>
      <w:rPr>
        <w:rFonts w:ascii="Calibri" w:eastAsia="Calibri" w:hAnsi="Calibri" w:cs="Calibri"/>
        <w:b/>
        <w:sz w:val="18"/>
      </w:rPr>
      <w:t>S</w:t>
    </w:r>
    <w:proofErr w:type="spellEnd"/>
    <w:r>
      <w:rPr>
        <w:rFonts w:ascii="Calibri" w:eastAsia="Calibri" w:hAnsi="Calibri" w:cs="Calibri"/>
        <w:b/>
        <w:sz w:val="18"/>
      </w:rPr>
      <w:t xml:space="preserve"> P E C Y F I K A C J I  </w:t>
    </w:r>
  </w:p>
  <w:p w:rsidR="00467AA0" w:rsidRDefault="005B1030">
    <w:pPr>
      <w:spacing w:after="26" w:line="265" w:lineRule="auto"/>
      <w:ind w:left="2014" w:right="1977" w:firstLine="0"/>
      <w:jc w:val="center"/>
    </w:pPr>
    <w:r>
      <w:rPr>
        <w:rFonts w:ascii="Calibri" w:eastAsia="Calibri" w:hAnsi="Calibri" w:cs="Calibri"/>
        <w:sz w:val="18"/>
      </w:rPr>
      <w:t xml:space="preserve">Klimatyzacja w budynku Sądu Rejonowego w Trzciance ul. Staszica 3 s t r o n a </w:t>
    </w:r>
    <w:r>
      <w:fldChar w:fldCharType="begin"/>
    </w:r>
    <w:r>
      <w:instrText xml:space="preserve"> PAGE   \* MERGEFORMAT </w:instrText>
    </w:r>
    <w:r>
      <w:fldChar w:fldCharType="separate"/>
    </w:r>
    <w:r>
      <w:rPr>
        <w:rFonts w:ascii="Calibri" w:eastAsia="Calibri" w:hAnsi="Calibri" w:cs="Calibri"/>
        <w:sz w:val="18"/>
      </w:rPr>
      <w:t>1</w:t>
    </w:r>
    <w:r>
      <w:rPr>
        <w:rFonts w:ascii="Calibri" w:eastAsia="Calibri" w:hAnsi="Calibri" w:cs="Calibri"/>
        <w:sz w:val="18"/>
      </w:rPr>
      <w:fldChar w:fldCharType="end"/>
    </w:r>
    <w:r>
      <w:rPr>
        <w:rFonts w:ascii="Calibri" w:eastAsia="Calibri" w:hAnsi="Calibri" w:cs="Calibri"/>
        <w:sz w:val="18"/>
      </w:rPr>
      <w:t xml:space="preserve"> z </w:t>
    </w:r>
    <w:fldSimple w:instr=" NUMPAGES   \* MERGEFORMAT ">
      <w:r>
        <w:rPr>
          <w:rFonts w:ascii="Calibri" w:eastAsia="Calibri" w:hAnsi="Calibri" w:cs="Calibri"/>
          <w:sz w:val="18"/>
        </w:rPr>
        <w:t>14</w:t>
      </w:r>
    </w:fldSimple>
    <w:r>
      <w:rPr>
        <w:rFonts w:ascii="Calibri" w:eastAsia="Calibri" w:hAnsi="Calibri" w:cs="Calibri"/>
        <w:sz w:val="18"/>
      </w:rPr>
      <w:t xml:space="preserve"> </w:t>
    </w:r>
  </w:p>
  <w:p w:rsidR="00467AA0" w:rsidRDefault="005B1030">
    <w:pPr>
      <w:spacing w:after="0"/>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7AA0" w:rsidRPr="00F41CB1" w:rsidRDefault="005B1030" w:rsidP="00F41CB1">
    <w:pPr>
      <w:pStyle w:val="Stopka"/>
    </w:pPr>
    <w:r w:rsidRPr="00F41CB1">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7AA0" w:rsidRDefault="005B1030">
    <w:pPr>
      <w:spacing w:after="0"/>
      <w:ind w:left="0" w:right="44" w:firstLine="0"/>
      <w:jc w:val="center"/>
    </w:pPr>
    <w:r>
      <w:rPr>
        <w:rFonts w:ascii="Calibri" w:eastAsia="Calibri" w:hAnsi="Calibri" w:cs="Calibri"/>
        <w:b/>
        <w:sz w:val="18"/>
      </w:rPr>
      <w:t xml:space="preserve">S P I S </w:t>
    </w:r>
    <w:proofErr w:type="spellStart"/>
    <w:r>
      <w:rPr>
        <w:rFonts w:ascii="Calibri" w:eastAsia="Calibri" w:hAnsi="Calibri" w:cs="Calibri"/>
        <w:b/>
        <w:sz w:val="18"/>
      </w:rPr>
      <w:t>S</w:t>
    </w:r>
    <w:proofErr w:type="spellEnd"/>
    <w:r>
      <w:rPr>
        <w:rFonts w:ascii="Calibri" w:eastAsia="Calibri" w:hAnsi="Calibri" w:cs="Calibri"/>
        <w:b/>
        <w:sz w:val="18"/>
      </w:rPr>
      <w:t xml:space="preserve"> P E C Y F I K A C J I  </w:t>
    </w:r>
  </w:p>
  <w:p w:rsidR="00467AA0" w:rsidRDefault="005B1030">
    <w:pPr>
      <w:spacing w:after="26" w:line="265" w:lineRule="auto"/>
      <w:ind w:left="2014" w:right="1977" w:firstLine="0"/>
      <w:jc w:val="center"/>
    </w:pPr>
    <w:r>
      <w:rPr>
        <w:rFonts w:ascii="Calibri" w:eastAsia="Calibri" w:hAnsi="Calibri" w:cs="Calibri"/>
        <w:sz w:val="18"/>
      </w:rPr>
      <w:t xml:space="preserve">Klimatyzacja w budynku Sądu Rejonowego w Trzciance ul. Staszica 3 s t r o n a </w:t>
    </w:r>
    <w:r>
      <w:fldChar w:fldCharType="begin"/>
    </w:r>
    <w:r>
      <w:instrText xml:space="preserve"> PAGE   \* MERGEFORMAT </w:instrText>
    </w:r>
    <w:r>
      <w:fldChar w:fldCharType="separate"/>
    </w:r>
    <w:r>
      <w:rPr>
        <w:rFonts w:ascii="Calibri" w:eastAsia="Calibri" w:hAnsi="Calibri" w:cs="Calibri"/>
        <w:sz w:val="18"/>
      </w:rPr>
      <w:t>1</w:t>
    </w:r>
    <w:r>
      <w:rPr>
        <w:rFonts w:ascii="Calibri" w:eastAsia="Calibri" w:hAnsi="Calibri" w:cs="Calibri"/>
        <w:sz w:val="18"/>
      </w:rPr>
      <w:fldChar w:fldCharType="end"/>
    </w:r>
    <w:r>
      <w:rPr>
        <w:rFonts w:ascii="Calibri" w:eastAsia="Calibri" w:hAnsi="Calibri" w:cs="Calibri"/>
        <w:sz w:val="18"/>
      </w:rPr>
      <w:t xml:space="preserve"> z </w:t>
    </w:r>
    <w:fldSimple w:instr=" NUMPAGES   \* MERGEFORMAT ">
      <w:r>
        <w:rPr>
          <w:rFonts w:ascii="Calibri" w:eastAsia="Calibri" w:hAnsi="Calibri" w:cs="Calibri"/>
          <w:sz w:val="18"/>
        </w:rPr>
        <w:t>14</w:t>
      </w:r>
    </w:fldSimple>
    <w:r>
      <w:rPr>
        <w:rFonts w:ascii="Calibri" w:eastAsia="Calibri" w:hAnsi="Calibri" w:cs="Calibri"/>
        <w:sz w:val="18"/>
      </w:rPr>
      <w:t xml:space="preserve"> </w:t>
    </w:r>
  </w:p>
  <w:p w:rsidR="00467AA0" w:rsidRDefault="005B1030">
    <w:pPr>
      <w:spacing w:after="0"/>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BAC" w:rsidRDefault="00000BAC">
      <w:pPr>
        <w:spacing w:after="0" w:line="240" w:lineRule="auto"/>
      </w:pPr>
      <w:r>
        <w:separator/>
      </w:r>
    </w:p>
  </w:footnote>
  <w:footnote w:type="continuationSeparator" w:id="0">
    <w:p w:rsidR="00000BAC" w:rsidRDefault="00000B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D4F9C"/>
    <w:multiLevelType w:val="multilevel"/>
    <w:tmpl w:val="C4C8A70A"/>
    <w:lvl w:ilvl="0">
      <w:start w:val="5"/>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2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E0D34B5"/>
    <w:multiLevelType w:val="hybridMultilevel"/>
    <w:tmpl w:val="A80C7FBC"/>
    <w:lvl w:ilvl="0" w:tplc="DCD098E6">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6480C68">
      <w:start w:val="1"/>
      <w:numFmt w:val="bullet"/>
      <w:lvlText w:val="o"/>
      <w:lvlJc w:val="left"/>
      <w:pPr>
        <w:ind w:left="11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7342B38">
      <w:start w:val="1"/>
      <w:numFmt w:val="bullet"/>
      <w:lvlText w:val="▪"/>
      <w:lvlJc w:val="left"/>
      <w:pPr>
        <w:ind w:left="18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A40246">
      <w:start w:val="1"/>
      <w:numFmt w:val="bullet"/>
      <w:lvlText w:val="•"/>
      <w:lvlJc w:val="left"/>
      <w:pPr>
        <w:ind w:left="26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8583D9C">
      <w:start w:val="1"/>
      <w:numFmt w:val="bullet"/>
      <w:lvlText w:val="o"/>
      <w:lvlJc w:val="left"/>
      <w:pPr>
        <w:ind w:left="33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87477F6">
      <w:start w:val="1"/>
      <w:numFmt w:val="bullet"/>
      <w:lvlText w:val="▪"/>
      <w:lvlJc w:val="left"/>
      <w:pPr>
        <w:ind w:left="40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3D8DE78">
      <w:start w:val="1"/>
      <w:numFmt w:val="bullet"/>
      <w:lvlText w:val="•"/>
      <w:lvlJc w:val="left"/>
      <w:pPr>
        <w:ind w:left="47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B765016">
      <w:start w:val="1"/>
      <w:numFmt w:val="bullet"/>
      <w:lvlText w:val="o"/>
      <w:lvlJc w:val="left"/>
      <w:pPr>
        <w:ind w:left="54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DD27896">
      <w:start w:val="1"/>
      <w:numFmt w:val="bullet"/>
      <w:lvlText w:val="▪"/>
      <w:lvlJc w:val="left"/>
      <w:pPr>
        <w:ind w:left="62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4BE6D72"/>
    <w:multiLevelType w:val="hybridMultilevel"/>
    <w:tmpl w:val="DFEE36D2"/>
    <w:lvl w:ilvl="0" w:tplc="78E8000E">
      <w:start w:val="1"/>
      <w:numFmt w:val="decimal"/>
      <w:lvlText w:val="%1."/>
      <w:lvlJc w:val="left"/>
      <w:pPr>
        <w:ind w:left="2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2EC0B5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9DC2A0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E083F4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D18F9C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48EB9D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2489FD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F467B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D3835A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4BD57334"/>
    <w:multiLevelType w:val="hybridMultilevel"/>
    <w:tmpl w:val="D112376E"/>
    <w:lvl w:ilvl="0" w:tplc="E6E8D74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B0182E">
      <w:start w:val="1"/>
      <w:numFmt w:val="bullet"/>
      <w:lvlText w:val="o"/>
      <w:lvlJc w:val="left"/>
      <w:pPr>
        <w:ind w:left="7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9987772">
      <w:start w:val="1"/>
      <w:numFmt w:val="bullet"/>
      <w:lvlRestart w:val="0"/>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BF02976">
      <w:start w:val="1"/>
      <w:numFmt w:val="bullet"/>
      <w:lvlText w:val="•"/>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D14E7D2">
      <w:start w:val="1"/>
      <w:numFmt w:val="bullet"/>
      <w:lvlText w:val="o"/>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5E86876">
      <w:start w:val="1"/>
      <w:numFmt w:val="bullet"/>
      <w:lvlText w:val="▪"/>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D666E10">
      <w:start w:val="1"/>
      <w:numFmt w:val="bullet"/>
      <w:lvlText w:val="•"/>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36A35FC">
      <w:start w:val="1"/>
      <w:numFmt w:val="bullet"/>
      <w:lvlText w:val="o"/>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D920074">
      <w:start w:val="1"/>
      <w:numFmt w:val="bullet"/>
      <w:lvlText w:val="▪"/>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507C78B2"/>
    <w:multiLevelType w:val="hybridMultilevel"/>
    <w:tmpl w:val="2F043894"/>
    <w:lvl w:ilvl="0" w:tplc="01D81FEC">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01AFF64">
      <w:start w:val="1"/>
      <w:numFmt w:val="bullet"/>
      <w:lvlRestart w:val="0"/>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1E6474E">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A1A7F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3FCD622">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CAA427A">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79C3F7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CEE6968">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8EF2D0">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51724635"/>
    <w:multiLevelType w:val="multilevel"/>
    <w:tmpl w:val="491073E8"/>
    <w:lvl w:ilvl="0">
      <w:start w:val="5"/>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10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524E4B6C"/>
    <w:multiLevelType w:val="hybridMultilevel"/>
    <w:tmpl w:val="66F64974"/>
    <w:lvl w:ilvl="0" w:tplc="4E1AC770">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462C510">
      <w:start w:val="1"/>
      <w:numFmt w:val="bullet"/>
      <w:lvlRestart w:val="0"/>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206C80C">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2522494">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1D60C6C">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583A3A">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1E8BE3C">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E1658DC">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F50BCDA">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52AD09EB"/>
    <w:multiLevelType w:val="hybridMultilevel"/>
    <w:tmpl w:val="4E523828"/>
    <w:lvl w:ilvl="0" w:tplc="A8CC1FA0">
      <w:start w:val="1"/>
      <w:numFmt w:val="bullet"/>
      <w:lvlText w:val="-"/>
      <w:lvlJc w:val="left"/>
      <w:pPr>
        <w:ind w:left="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F18F144">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0C040EC">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0B43B2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9FED05A">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2D2CCAA">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19C5A8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91E6954">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5E091F4">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7AF0B3A"/>
    <w:multiLevelType w:val="hybridMultilevel"/>
    <w:tmpl w:val="DB48D65A"/>
    <w:lvl w:ilvl="0" w:tplc="F86AA40E">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374E9CE">
      <w:start w:val="1"/>
      <w:numFmt w:val="bullet"/>
      <w:lvlRestart w:val="0"/>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E88B620">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37E3B5E">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124D9A2">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B72C0A0">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BA25DA0">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5FEC326">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6980044">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8B431CD"/>
    <w:multiLevelType w:val="multilevel"/>
    <w:tmpl w:val="7EC0093E"/>
    <w:lvl w:ilvl="0">
      <w:start w:val="6"/>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10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6773186"/>
    <w:multiLevelType w:val="hybridMultilevel"/>
    <w:tmpl w:val="41F4A1A0"/>
    <w:lvl w:ilvl="0" w:tplc="0A128DBC">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D16F3C6">
      <w:start w:val="1"/>
      <w:numFmt w:val="bullet"/>
      <w:lvlText w:val="o"/>
      <w:lvlJc w:val="left"/>
      <w:pPr>
        <w:ind w:left="7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49C5F5E">
      <w:start w:val="1"/>
      <w:numFmt w:val="bullet"/>
      <w:lvlRestart w:val="0"/>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668AD30">
      <w:start w:val="1"/>
      <w:numFmt w:val="bullet"/>
      <w:lvlText w:val="•"/>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B428904">
      <w:start w:val="1"/>
      <w:numFmt w:val="bullet"/>
      <w:lvlText w:val="o"/>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EB899DE">
      <w:start w:val="1"/>
      <w:numFmt w:val="bullet"/>
      <w:lvlText w:val="▪"/>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AF861CA">
      <w:start w:val="1"/>
      <w:numFmt w:val="bullet"/>
      <w:lvlText w:val="•"/>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5ECD6A">
      <w:start w:val="1"/>
      <w:numFmt w:val="bullet"/>
      <w:lvlText w:val="o"/>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53E7380">
      <w:start w:val="1"/>
      <w:numFmt w:val="bullet"/>
      <w:lvlText w:val="▪"/>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701366EC"/>
    <w:multiLevelType w:val="multilevel"/>
    <w:tmpl w:val="4E74066C"/>
    <w:lvl w:ilvl="0">
      <w:start w:val="8"/>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10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71E47A83"/>
    <w:multiLevelType w:val="hybridMultilevel"/>
    <w:tmpl w:val="79CA9D40"/>
    <w:lvl w:ilvl="0" w:tplc="50C05160">
      <w:start w:val="1"/>
      <w:numFmt w:val="upperLetter"/>
      <w:lvlText w:val="%1."/>
      <w:lvlJc w:val="left"/>
      <w:pPr>
        <w:ind w:left="2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CBCA04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780EC4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B5E436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E80DAE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4BAF97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D6A628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86648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8D45F8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78331A12"/>
    <w:multiLevelType w:val="hybridMultilevel"/>
    <w:tmpl w:val="C87002B4"/>
    <w:lvl w:ilvl="0" w:tplc="2D8CA67E">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EC239A6">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AF2EA7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CA0F214">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DFECAE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B105E8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8ECE1E2">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A321DA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550D920">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7"/>
  </w:num>
  <w:num w:numId="2">
    <w:abstractNumId w:val="12"/>
  </w:num>
  <w:num w:numId="3">
    <w:abstractNumId w:val="2"/>
  </w:num>
  <w:num w:numId="4">
    <w:abstractNumId w:val="13"/>
  </w:num>
  <w:num w:numId="5">
    <w:abstractNumId w:val="1"/>
  </w:num>
  <w:num w:numId="6">
    <w:abstractNumId w:val="5"/>
  </w:num>
  <w:num w:numId="7">
    <w:abstractNumId w:val="0"/>
  </w:num>
  <w:num w:numId="8">
    <w:abstractNumId w:val="9"/>
  </w:num>
  <w:num w:numId="9">
    <w:abstractNumId w:val="11"/>
  </w:num>
  <w:num w:numId="10">
    <w:abstractNumId w:val="4"/>
  </w:num>
  <w:num w:numId="11">
    <w:abstractNumId w:val="6"/>
  </w:num>
  <w:num w:numId="12">
    <w:abstractNumId w:val="8"/>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AA0"/>
    <w:rsid w:val="00000BAC"/>
    <w:rsid w:val="001E26E2"/>
    <w:rsid w:val="002D33E2"/>
    <w:rsid w:val="00467AA0"/>
    <w:rsid w:val="005B1030"/>
    <w:rsid w:val="00995217"/>
    <w:rsid w:val="009C4EA8"/>
    <w:rsid w:val="00CF37FC"/>
    <w:rsid w:val="00F41CB1"/>
    <w:rsid w:val="00FB39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32C2F"/>
  <w15:docId w15:val="{4EA139E6-C779-4A57-B950-617273244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
      <w:ind w:left="10" w:right="3" w:hanging="10"/>
      <w:jc w:val="both"/>
    </w:pPr>
    <w:rPr>
      <w:rFonts w:ascii="Arial" w:eastAsia="Arial" w:hAnsi="Arial" w:cs="Arial"/>
      <w:color w:val="000000"/>
      <w:sz w:val="20"/>
    </w:rPr>
  </w:style>
  <w:style w:type="paragraph" w:styleId="Nagwek1">
    <w:name w:val="heading 1"/>
    <w:next w:val="Normalny"/>
    <w:link w:val="Nagwek1Znak"/>
    <w:uiPriority w:val="9"/>
    <w:qFormat/>
    <w:pPr>
      <w:keepNext/>
      <w:keepLines/>
      <w:spacing w:after="100"/>
      <w:ind w:left="10" w:right="1" w:hanging="10"/>
      <w:jc w:val="both"/>
      <w:outlineLvl w:val="0"/>
    </w:pPr>
    <w:rPr>
      <w:rFonts w:ascii="Arial" w:eastAsia="Arial" w:hAnsi="Arial" w:cs="Arial"/>
      <w:b/>
      <w:color w:val="000000"/>
      <w:sz w:val="20"/>
    </w:rPr>
  </w:style>
  <w:style w:type="paragraph" w:styleId="Nagwek2">
    <w:name w:val="heading 2"/>
    <w:next w:val="Normalny"/>
    <w:link w:val="Nagwek2Znak"/>
    <w:uiPriority w:val="9"/>
    <w:unhideWhenUsed/>
    <w:qFormat/>
    <w:pPr>
      <w:keepNext/>
      <w:keepLines/>
      <w:spacing w:after="100"/>
      <w:ind w:left="10" w:right="1" w:hanging="10"/>
      <w:jc w:val="both"/>
      <w:outlineLvl w:val="1"/>
    </w:pPr>
    <w:rPr>
      <w:rFonts w:ascii="Arial" w:eastAsia="Arial" w:hAnsi="Arial" w:cs="Arial"/>
      <w:b/>
      <w:color w:val="000000"/>
      <w:sz w:val="20"/>
    </w:rPr>
  </w:style>
  <w:style w:type="paragraph" w:styleId="Nagwek3">
    <w:name w:val="heading 3"/>
    <w:next w:val="Normalny"/>
    <w:link w:val="Nagwek3Znak"/>
    <w:uiPriority w:val="9"/>
    <w:unhideWhenUsed/>
    <w:qFormat/>
    <w:pPr>
      <w:keepNext/>
      <w:keepLines/>
      <w:spacing w:after="100"/>
      <w:ind w:left="10" w:right="1" w:hanging="10"/>
      <w:jc w:val="both"/>
      <w:outlineLvl w:val="2"/>
    </w:pPr>
    <w:rPr>
      <w:rFonts w:ascii="Arial" w:eastAsia="Arial" w:hAnsi="Arial" w:cs="Arial"/>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0"/>
    </w:rPr>
  </w:style>
  <w:style w:type="character" w:customStyle="1" w:styleId="Nagwek3Znak">
    <w:name w:val="Nagłówek 3 Znak"/>
    <w:link w:val="Nagwek3"/>
    <w:rPr>
      <w:rFonts w:ascii="Arial" w:eastAsia="Arial" w:hAnsi="Arial" w:cs="Arial"/>
      <w:b/>
      <w:color w:val="000000"/>
      <w:sz w:val="20"/>
    </w:rPr>
  </w:style>
  <w:style w:type="character" w:customStyle="1" w:styleId="Nagwek2Znak">
    <w:name w:val="Nagłówek 2 Znak"/>
    <w:link w:val="Nagwek2"/>
    <w:rPr>
      <w:rFonts w:ascii="Arial" w:eastAsia="Arial" w:hAnsi="Arial" w:cs="Arial"/>
      <w:b/>
      <w:color w:val="000000"/>
      <w:sz w:val="20"/>
    </w:rPr>
  </w:style>
  <w:style w:type="paragraph" w:styleId="Nagwek">
    <w:name w:val="header"/>
    <w:basedOn w:val="Normalny"/>
    <w:link w:val="NagwekZnak"/>
    <w:uiPriority w:val="99"/>
    <w:unhideWhenUsed/>
    <w:rsid w:val="00F41C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1CB1"/>
    <w:rPr>
      <w:rFonts w:ascii="Arial" w:eastAsia="Arial" w:hAnsi="Arial" w:cs="Arial"/>
      <w:color w:val="000000"/>
      <w:sz w:val="20"/>
    </w:rPr>
  </w:style>
  <w:style w:type="paragraph" w:styleId="Stopka">
    <w:name w:val="footer"/>
    <w:basedOn w:val="Normalny"/>
    <w:link w:val="StopkaZnak"/>
    <w:uiPriority w:val="99"/>
    <w:semiHidden/>
    <w:unhideWhenUsed/>
    <w:rsid w:val="00F41CB1"/>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F41CB1"/>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4835</Words>
  <Characters>29010</Characters>
  <Application>Microsoft Office Word</Application>
  <DocSecurity>0</DocSecurity>
  <Lines>241</Lines>
  <Paragraphs>67</Paragraphs>
  <ScaleCrop>false</ScaleCrop>
  <HeadingPairs>
    <vt:vector size="2" baseType="variant">
      <vt:variant>
        <vt:lpstr>Tytuł</vt:lpstr>
      </vt:variant>
      <vt:variant>
        <vt:i4>1</vt:i4>
      </vt:variant>
    </vt:vector>
  </HeadingPairs>
  <TitlesOfParts>
    <vt:vector size="1" baseType="lpstr">
      <vt:lpstr>SPECYFIKACJA TECHNICZNA klimatyzacja</vt:lpstr>
    </vt:vector>
  </TitlesOfParts>
  <Company/>
  <LinksUpToDate>false</LinksUpToDate>
  <CharactersWithSpaces>33778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 klimatyzacja</dc:title>
  <dc:subject/>
  <dc:creator>Krzysztof</dc:creator>
  <cp:keywords/>
  <cp:lastModifiedBy>Łukasz Zając</cp:lastModifiedBy>
  <cp:revision>2</cp:revision>
  <dcterms:created xsi:type="dcterms:W3CDTF">2021-08-24T09:13:00Z</dcterms:created>
  <dcterms:modified xsi:type="dcterms:W3CDTF">2021-08-24T09:13:00Z</dcterms:modified>
</cp:coreProperties>
</file>