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2B2FB" w14:textId="67A3A621" w:rsidR="005022EE" w:rsidRDefault="005022EE">
      <w:pPr>
        <w:jc w:val="center"/>
        <w:rPr>
          <w:rFonts w:asciiTheme="majorHAnsi" w:hAnsiTheme="majorHAnsi" w:cstheme="majorHAnsi"/>
          <w:b/>
          <w:sz w:val="34"/>
          <w:szCs w:val="34"/>
        </w:rPr>
      </w:pPr>
    </w:p>
    <w:p w14:paraId="59631113" w14:textId="77777777" w:rsidR="00B8287D" w:rsidRPr="006B57AD" w:rsidRDefault="00B8287D" w:rsidP="00B8287D">
      <w:pPr>
        <w:pStyle w:val="Nagwek"/>
        <w:jc w:val="center"/>
        <w:rPr>
          <w:b/>
          <w:color w:val="000000"/>
          <w:sz w:val="40"/>
          <w:szCs w:val="40"/>
        </w:rPr>
      </w:pPr>
    </w:p>
    <w:p w14:paraId="4892DC5F" w14:textId="43EACEDD" w:rsidR="00B8287D" w:rsidRPr="006B57AD" w:rsidRDefault="00B8287D" w:rsidP="00B8287D">
      <w:pPr>
        <w:pStyle w:val="Nagwek"/>
        <w:jc w:val="center"/>
        <w:rPr>
          <w:b/>
          <w:color w:val="000000"/>
          <w:sz w:val="40"/>
          <w:szCs w:val="40"/>
        </w:rPr>
      </w:pPr>
      <w:r w:rsidRPr="006B57AD">
        <w:rPr>
          <w:b/>
          <w:noProof/>
          <w:color w:val="000000"/>
          <w:sz w:val="40"/>
          <w:szCs w:val="40"/>
        </w:rPr>
        <w:drawing>
          <wp:anchor distT="0" distB="0" distL="114300" distR="114300" simplePos="0" relativeHeight="251659264" behindDoc="1" locked="0" layoutInCell="1" allowOverlap="1" wp14:anchorId="6069E42A" wp14:editId="3350F599">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451CF384" w14:textId="77777777" w:rsidR="00B8287D" w:rsidRPr="006B57AD" w:rsidRDefault="00B8287D" w:rsidP="00B8287D">
      <w:pPr>
        <w:pStyle w:val="Nagwek"/>
        <w:jc w:val="center"/>
        <w:rPr>
          <w:rFonts w:ascii="Arial Narrow" w:hAnsi="Arial Narrow"/>
          <w:color w:val="000000"/>
        </w:rPr>
      </w:pPr>
    </w:p>
    <w:p w14:paraId="02B6E1FA"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3D07F130"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0C293062" w14:textId="2331E4C3" w:rsidR="00B8287D" w:rsidRDefault="00B8287D">
      <w:pPr>
        <w:jc w:val="center"/>
        <w:rPr>
          <w:rFonts w:asciiTheme="majorHAnsi" w:hAnsiTheme="majorHAnsi" w:cstheme="majorHAnsi"/>
          <w:b/>
          <w:sz w:val="34"/>
          <w:szCs w:val="34"/>
        </w:rPr>
      </w:pPr>
    </w:p>
    <w:p w14:paraId="4C21D96B" w14:textId="77777777" w:rsidR="00B8287D" w:rsidRDefault="00B8287D">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022EE" w:rsidRPr="00045F04" w14:paraId="455339E2" w14:textId="77777777" w:rsidTr="002A05CA">
        <w:tc>
          <w:tcPr>
            <w:tcW w:w="9210" w:type="dxa"/>
          </w:tcPr>
          <w:p w14:paraId="53D2494F" w14:textId="2E07A058" w:rsidR="005022EE" w:rsidRPr="00045F04" w:rsidRDefault="005022EE" w:rsidP="002A05CA">
            <w:pPr>
              <w:jc w:val="center"/>
              <w:rPr>
                <w:b/>
                <w:color w:val="A6A6A6"/>
                <w:sz w:val="44"/>
                <w:szCs w:val="44"/>
              </w:rPr>
            </w:pPr>
            <w:r w:rsidRPr="00045F04">
              <w:rPr>
                <w:b/>
                <w:color w:val="808080"/>
                <w:sz w:val="44"/>
                <w:szCs w:val="44"/>
              </w:rPr>
              <w:t>S</w:t>
            </w:r>
            <w:r w:rsidRPr="00045F04">
              <w:rPr>
                <w:b/>
                <w:sz w:val="32"/>
                <w:szCs w:val="32"/>
              </w:rPr>
              <w:t xml:space="preserve">PECYFIKACJA </w:t>
            </w:r>
            <w:r w:rsidRPr="00045F04">
              <w:rPr>
                <w:b/>
                <w:color w:val="808080"/>
                <w:sz w:val="44"/>
                <w:szCs w:val="44"/>
              </w:rPr>
              <w:t>W</w:t>
            </w:r>
            <w:r w:rsidRPr="00045F04">
              <w:rPr>
                <w:b/>
                <w:sz w:val="32"/>
                <w:szCs w:val="32"/>
              </w:rPr>
              <w:t xml:space="preserve">ARUNKÓW </w:t>
            </w:r>
            <w:r w:rsidRPr="00045F04">
              <w:rPr>
                <w:b/>
                <w:color w:val="808080"/>
                <w:sz w:val="44"/>
                <w:szCs w:val="44"/>
              </w:rPr>
              <w:t>Z</w:t>
            </w:r>
            <w:r w:rsidRPr="00045F04">
              <w:rPr>
                <w:b/>
                <w:sz w:val="32"/>
                <w:szCs w:val="32"/>
              </w:rPr>
              <w:t>AMÓWIENIA</w:t>
            </w:r>
          </w:p>
        </w:tc>
      </w:tr>
    </w:tbl>
    <w:p w14:paraId="17602E30" w14:textId="77777777" w:rsidR="005022EE" w:rsidRDefault="005022EE">
      <w:pPr>
        <w:jc w:val="center"/>
        <w:rPr>
          <w:rFonts w:asciiTheme="majorHAnsi" w:hAnsiTheme="majorHAnsi" w:cstheme="majorHAnsi"/>
          <w:b/>
          <w:sz w:val="34"/>
          <w:szCs w:val="34"/>
        </w:rPr>
      </w:pPr>
    </w:p>
    <w:p w14:paraId="00000003" w14:textId="77777777" w:rsidR="00881017" w:rsidRPr="00A67EA8" w:rsidRDefault="00881017">
      <w:pPr>
        <w:jc w:val="center"/>
        <w:rPr>
          <w:rFonts w:asciiTheme="majorHAnsi" w:hAnsiTheme="majorHAnsi" w:cstheme="majorHAnsi"/>
        </w:rPr>
      </w:pPr>
    </w:p>
    <w:p w14:paraId="00000004" w14:textId="77777777" w:rsidR="00881017" w:rsidRPr="00A67EA8" w:rsidRDefault="003236C6">
      <w:pPr>
        <w:jc w:val="center"/>
        <w:rPr>
          <w:rFonts w:asciiTheme="majorHAnsi" w:hAnsiTheme="majorHAnsi" w:cstheme="majorHAnsi"/>
          <w:b/>
        </w:rPr>
      </w:pPr>
      <w:r w:rsidRPr="00A67EA8">
        <w:rPr>
          <w:rFonts w:asciiTheme="majorHAnsi" w:hAnsiTheme="majorHAnsi" w:cstheme="majorHAnsi"/>
          <w:b/>
        </w:rPr>
        <w:t>ZAMAWIAJĄCY:</w:t>
      </w:r>
    </w:p>
    <w:p w14:paraId="00000005" w14:textId="58337CD6" w:rsidR="00881017" w:rsidRPr="005022EE" w:rsidRDefault="005022EE">
      <w:pPr>
        <w:jc w:val="center"/>
        <w:rPr>
          <w:rFonts w:asciiTheme="majorHAnsi" w:hAnsiTheme="majorHAnsi" w:cstheme="majorHAnsi"/>
          <w:b/>
          <w:color w:val="000000" w:themeColor="text1"/>
          <w:sz w:val="30"/>
          <w:szCs w:val="30"/>
        </w:rPr>
      </w:pPr>
      <w:r w:rsidRPr="005022EE">
        <w:rPr>
          <w:rFonts w:asciiTheme="majorHAnsi" w:hAnsiTheme="majorHAnsi" w:cstheme="majorHAnsi"/>
          <w:b/>
          <w:color w:val="000000" w:themeColor="text1"/>
          <w:sz w:val="30"/>
          <w:szCs w:val="30"/>
        </w:rPr>
        <w:t xml:space="preserve">GMINA </w:t>
      </w:r>
      <w:r w:rsidR="00B8287D">
        <w:rPr>
          <w:rFonts w:asciiTheme="majorHAnsi" w:hAnsiTheme="majorHAnsi" w:cstheme="majorHAnsi"/>
          <w:b/>
          <w:color w:val="000000" w:themeColor="text1"/>
          <w:sz w:val="30"/>
          <w:szCs w:val="30"/>
        </w:rPr>
        <w:t>GALEWICE</w:t>
      </w:r>
    </w:p>
    <w:p w14:paraId="00000006" w14:textId="77777777" w:rsidR="00881017" w:rsidRPr="00A67EA8" w:rsidRDefault="00881017">
      <w:pPr>
        <w:jc w:val="center"/>
        <w:rPr>
          <w:rFonts w:asciiTheme="majorHAnsi" w:hAnsiTheme="majorHAnsi" w:cstheme="majorHAnsi"/>
          <w:sz w:val="26"/>
          <w:szCs w:val="26"/>
        </w:rPr>
      </w:pPr>
    </w:p>
    <w:p w14:paraId="7347CFC5" w14:textId="79B14342" w:rsidR="00565DBC"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Zaprasza do złożenia oferty w trybie art. 275 pkt 1 (trybie podstawowym bez negocjacji)</w:t>
      </w:r>
      <w:r w:rsidR="00B8287D">
        <w:rPr>
          <w:rFonts w:asciiTheme="majorHAnsi" w:hAnsiTheme="majorHAnsi" w:cstheme="majorHAnsi"/>
          <w:sz w:val="20"/>
          <w:szCs w:val="20"/>
        </w:rPr>
        <w:t xml:space="preserve"> </w:t>
      </w:r>
      <w:r w:rsidRPr="00A67EA8">
        <w:rPr>
          <w:rFonts w:asciiTheme="majorHAnsi" w:hAnsiTheme="majorHAnsi" w:cstheme="majorHAnsi"/>
          <w:sz w:val="20"/>
          <w:szCs w:val="20"/>
        </w:rPr>
        <w:t>o wartości zamówienia nieprzekraczającej progów unijnych o jakich stanowi art. 3 ustawy z 11 września 2019 r. - Prawo zamówień publicznych (Dz. U. z 2019 r. poz. 2019</w:t>
      </w:r>
      <w:r w:rsidR="002A05CA">
        <w:rPr>
          <w:rFonts w:asciiTheme="majorHAnsi" w:hAnsiTheme="majorHAnsi" w:cstheme="majorHAnsi"/>
          <w:sz w:val="20"/>
          <w:szCs w:val="20"/>
        </w:rPr>
        <w:t xml:space="preserve"> z </w:t>
      </w:r>
      <w:proofErr w:type="spellStart"/>
      <w:r w:rsidR="002A05CA">
        <w:rPr>
          <w:rFonts w:asciiTheme="majorHAnsi" w:hAnsiTheme="majorHAnsi" w:cstheme="majorHAnsi"/>
          <w:sz w:val="20"/>
          <w:szCs w:val="20"/>
        </w:rPr>
        <w:t>późn</w:t>
      </w:r>
      <w:proofErr w:type="spellEnd"/>
      <w:r w:rsidR="002A05CA">
        <w:rPr>
          <w:rFonts w:asciiTheme="majorHAnsi" w:hAnsiTheme="majorHAnsi" w:cstheme="majorHAnsi"/>
          <w:sz w:val="20"/>
          <w:szCs w:val="20"/>
        </w:rPr>
        <w:t>. zm.</w:t>
      </w:r>
      <w:r w:rsidRPr="00A67EA8">
        <w:rPr>
          <w:rFonts w:asciiTheme="majorHAnsi" w:hAnsiTheme="majorHAnsi" w:cstheme="majorHAnsi"/>
          <w:sz w:val="20"/>
          <w:szCs w:val="20"/>
        </w:rPr>
        <w:t xml:space="preserve">) – dalej ustawy PZP </w:t>
      </w:r>
    </w:p>
    <w:p w14:paraId="00000007" w14:textId="546D5AB0" w:rsidR="00881017" w:rsidRPr="00A67EA8"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na </w:t>
      </w:r>
      <w:r w:rsidR="00B8287D">
        <w:rPr>
          <w:rFonts w:asciiTheme="majorHAnsi" w:hAnsiTheme="majorHAnsi" w:cstheme="majorHAnsi"/>
          <w:b/>
          <w:bCs/>
          <w:sz w:val="20"/>
          <w:szCs w:val="20"/>
        </w:rPr>
        <w:t>dostawę</w:t>
      </w:r>
      <w:r w:rsidR="00526D8A">
        <w:rPr>
          <w:rFonts w:asciiTheme="majorHAnsi" w:hAnsiTheme="majorHAnsi" w:cstheme="majorHAnsi"/>
          <w:b/>
          <w:bCs/>
          <w:sz w:val="20"/>
          <w:szCs w:val="20"/>
        </w:rPr>
        <w:t xml:space="preserve"> </w:t>
      </w:r>
      <w:r w:rsidRPr="00A67EA8">
        <w:rPr>
          <w:rFonts w:asciiTheme="majorHAnsi" w:hAnsiTheme="majorHAnsi" w:cstheme="majorHAnsi"/>
          <w:sz w:val="20"/>
          <w:szCs w:val="20"/>
        </w:rPr>
        <w:t>pn</w:t>
      </w:r>
      <w:r w:rsidR="00526D8A">
        <w:rPr>
          <w:rFonts w:asciiTheme="majorHAnsi" w:hAnsiTheme="majorHAnsi" w:cstheme="majorHAnsi"/>
          <w:sz w:val="20"/>
          <w:szCs w:val="20"/>
        </w:rPr>
        <w:t>.</w:t>
      </w:r>
      <w:r w:rsidRPr="00A67EA8">
        <w:rPr>
          <w:rFonts w:asciiTheme="majorHAnsi" w:hAnsiTheme="majorHAnsi" w:cstheme="majorHAnsi"/>
          <w:sz w:val="20"/>
          <w:szCs w:val="20"/>
        </w:rPr>
        <w:t>:</w:t>
      </w:r>
    </w:p>
    <w:p w14:paraId="00000008" w14:textId="77777777" w:rsidR="00881017" w:rsidRPr="00A67EA8" w:rsidRDefault="00881017">
      <w:pPr>
        <w:jc w:val="center"/>
        <w:rPr>
          <w:rFonts w:asciiTheme="majorHAnsi" w:hAnsiTheme="majorHAnsi" w:cstheme="majorHAnsi"/>
        </w:rPr>
      </w:pPr>
    </w:p>
    <w:p w14:paraId="0000000B" w14:textId="77777777" w:rsidR="00881017" w:rsidRPr="00A67EA8" w:rsidRDefault="00881017">
      <w:pPr>
        <w:jc w:val="center"/>
        <w:rPr>
          <w:rFonts w:asciiTheme="majorHAnsi" w:hAnsiTheme="majorHAnsi" w:cstheme="majorHAnsi"/>
        </w:rPr>
      </w:pPr>
    </w:p>
    <w:p w14:paraId="0000000E" w14:textId="77777777" w:rsidR="00881017" w:rsidRPr="00A67EA8" w:rsidRDefault="00881017">
      <w:pPr>
        <w:jc w:val="center"/>
        <w:rPr>
          <w:rFonts w:asciiTheme="majorHAnsi" w:hAnsiTheme="majorHAnsi" w:cstheme="majorHAnsi"/>
        </w:rPr>
      </w:pPr>
    </w:p>
    <w:p w14:paraId="58A1760A" w14:textId="624FFD30" w:rsidR="000537AF" w:rsidRPr="000537AF" w:rsidRDefault="000537AF" w:rsidP="00B8287D">
      <w:pPr>
        <w:jc w:val="center"/>
        <w:rPr>
          <w:rFonts w:asciiTheme="majorHAnsi" w:hAnsiTheme="majorHAnsi" w:cstheme="majorHAnsi"/>
          <w:b/>
          <w:color w:val="000000" w:themeColor="text1"/>
          <w:sz w:val="28"/>
          <w:szCs w:val="28"/>
        </w:rPr>
      </w:pPr>
      <w:bookmarkStart w:id="0" w:name="_Hlk69445101"/>
      <w:r w:rsidRPr="000537AF">
        <w:rPr>
          <w:rFonts w:asciiTheme="majorHAnsi" w:hAnsiTheme="majorHAnsi" w:cstheme="majorHAnsi"/>
          <w:b/>
          <w:color w:val="000000" w:themeColor="text1"/>
          <w:sz w:val="28"/>
          <w:szCs w:val="28"/>
        </w:rPr>
        <w:t xml:space="preserve">Zakup z dostawą pomocy dydaktycznych i wyposażenia </w:t>
      </w:r>
      <w:r w:rsidR="00DE6119">
        <w:rPr>
          <w:rFonts w:asciiTheme="majorHAnsi" w:hAnsiTheme="majorHAnsi" w:cstheme="majorHAnsi"/>
          <w:b/>
          <w:color w:val="000000" w:themeColor="text1"/>
          <w:sz w:val="28"/>
          <w:szCs w:val="28"/>
        </w:rPr>
        <w:t xml:space="preserve">- </w:t>
      </w:r>
    </w:p>
    <w:p w14:paraId="5DECC38A" w14:textId="71C53B91" w:rsidR="00526D8A" w:rsidRPr="000537AF" w:rsidRDefault="00DE6119" w:rsidP="00B8287D">
      <w:pPr>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p</w:t>
      </w:r>
      <w:r w:rsidR="00B8287D" w:rsidRPr="000537AF">
        <w:rPr>
          <w:rFonts w:asciiTheme="majorHAnsi" w:hAnsiTheme="majorHAnsi" w:cstheme="majorHAnsi"/>
          <w:b/>
          <w:color w:val="000000" w:themeColor="text1"/>
          <w:sz w:val="28"/>
          <w:szCs w:val="28"/>
        </w:rPr>
        <w:t xml:space="preserve">racownia językowo - informatyczna (tablet </w:t>
      </w:r>
      <w:proofErr w:type="spellStart"/>
      <w:r w:rsidR="00B8287D" w:rsidRPr="000537AF">
        <w:rPr>
          <w:rFonts w:asciiTheme="majorHAnsi" w:hAnsiTheme="majorHAnsi" w:cstheme="majorHAnsi"/>
          <w:b/>
          <w:color w:val="000000" w:themeColor="text1"/>
          <w:sz w:val="28"/>
          <w:szCs w:val="28"/>
        </w:rPr>
        <w:t>braylowski</w:t>
      </w:r>
      <w:proofErr w:type="spellEnd"/>
      <w:r w:rsidR="00B8287D" w:rsidRPr="000537AF">
        <w:rPr>
          <w:rFonts w:asciiTheme="majorHAnsi" w:hAnsiTheme="majorHAnsi" w:cstheme="majorHAnsi"/>
          <w:b/>
          <w:color w:val="000000" w:themeColor="text1"/>
          <w:sz w:val="28"/>
          <w:szCs w:val="28"/>
        </w:rPr>
        <w:t>)</w:t>
      </w:r>
    </w:p>
    <w:bookmarkEnd w:id="0"/>
    <w:p w14:paraId="00000010" w14:textId="77777777" w:rsidR="00881017" w:rsidRPr="00A708B1" w:rsidRDefault="00881017">
      <w:pPr>
        <w:jc w:val="center"/>
        <w:rPr>
          <w:rFonts w:asciiTheme="majorHAnsi" w:hAnsiTheme="majorHAnsi" w:cstheme="majorHAnsi"/>
          <w:color w:val="000000" w:themeColor="text1"/>
          <w:sz w:val="16"/>
          <w:szCs w:val="16"/>
        </w:rPr>
      </w:pPr>
    </w:p>
    <w:p w14:paraId="00000024" w14:textId="14CE6CF3" w:rsidR="00881017" w:rsidRPr="00A708B1" w:rsidRDefault="003236C6" w:rsidP="00526D8A">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 xml:space="preserve">Nr postępowania: </w:t>
      </w:r>
      <w:bookmarkStart w:id="1" w:name="_Hlk69447377"/>
      <w:r w:rsidR="0093239F" w:rsidRPr="00A708B1">
        <w:rPr>
          <w:rFonts w:asciiTheme="majorHAnsi" w:hAnsiTheme="majorHAnsi" w:cstheme="majorHAnsi"/>
          <w:b/>
          <w:color w:val="000000" w:themeColor="text1"/>
          <w:lang w:val="pl-PL"/>
        </w:rPr>
        <w:t>RIiRG.UE.SPN.1.202</w:t>
      </w:r>
      <w:r w:rsidR="00A708B1" w:rsidRPr="00A708B1">
        <w:rPr>
          <w:rFonts w:asciiTheme="majorHAnsi" w:hAnsiTheme="majorHAnsi" w:cstheme="majorHAnsi"/>
          <w:b/>
          <w:color w:val="000000" w:themeColor="text1"/>
          <w:lang w:val="pl-PL"/>
        </w:rPr>
        <w:t>1</w:t>
      </w:r>
      <w:bookmarkEnd w:id="1"/>
    </w:p>
    <w:p w14:paraId="00000025" w14:textId="77777777" w:rsidR="00881017" w:rsidRPr="00A67EA8" w:rsidRDefault="00881017">
      <w:pPr>
        <w:rPr>
          <w:rFonts w:asciiTheme="majorHAnsi" w:hAnsiTheme="majorHAnsi" w:cstheme="majorHAnsi"/>
        </w:rPr>
      </w:pPr>
    </w:p>
    <w:p w14:paraId="7AE36F6D" w14:textId="77777777" w:rsidR="00526D8A" w:rsidRDefault="00526D8A" w:rsidP="00526D8A">
      <w:pPr>
        <w:jc w:val="center"/>
        <w:rPr>
          <w:b/>
        </w:rPr>
      </w:pPr>
    </w:p>
    <w:p w14:paraId="03E0CBEE" w14:textId="40118335" w:rsidR="00526D8A" w:rsidRPr="00045F04" w:rsidRDefault="00526D8A" w:rsidP="00526D8A">
      <w:pPr>
        <w:jc w:val="center"/>
        <w:rPr>
          <w:b/>
        </w:rPr>
      </w:pPr>
      <w:r w:rsidRPr="00045F04">
        <w:rPr>
          <w:b/>
        </w:rPr>
        <w:t>ZATWIERDZAM</w:t>
      </w:r>
    </w:p>
    <w:p w14:paraId="61FC28A0" w14:textId="77777777" w:rsidR="00526D8A" w:rsidRPr="00045F04" w:rsidRDefault="00526D8A" w:rsidP="00526D8A">
      <w:pPr>
        <w:jc w:val="center"/>
        <w:rPr>
          <w:b/>
        </w:rPr>
      </w:pPr>
    </w:p>
    <w:p w14:paraId="21AF60B0" w14:textId="3434F2DC" w:rsidR="00526D8A" w:rsidRPr="00045F04" w:rsidRDefault="00526D8A" w:rsidP="00526D8A">
      <w:pPr>
        <w:jc w:val="center"/>
        <w:rPr>
          <w:b/>
        </w:rPr>
      </w:pPr>
      <w:r w:rsidRPr="00045F04">
        <w:rPr>
          <w:b/>
        </w:rPr>
        <w:t xml:space="preserve">Wójt Gminy – </w:t>
      </w:r>
      <w:r w:rsidR="0093239F" w:rsidRPr="0093239F">
        <w:rPr>
          <w:b/>
        </w:rPr>
        <w:t>Piotr Kołodziej</w:t>
      </w:r>
    </w:p>
    <w:p w14:paraId="601CFC41" w14:textId="77777777" w:rsidR="00526D8A" w:rsidRPr="00045F04" w:rsidRDefault="00526D8A" w:rsidP="00526D8A">
      <w:pPr>
        <w:jc w:val="center"/>
      </w:pPr>
    </w:p>
    <w:p w14:paraId="3E125FB2" w14:textId="77777777" w:rsidR="00526D8A" w:rsidRPr="00542F24" w:rsidRDefault="00526D8A" w:rsidP="00526D8A">
      <w:pPr>
        <w:jc w:val="center"/>
        <w:rPr>
          <w:i/>
          <w:color w:val="FFFFFF" w:themeColor="background1"/>
          <w:sz w:val="16"/>
          <w:szCs w:val="16"/>
        </w:rPr>
      </w:pPr>
      <w:r w:rsidRPr="00542F24">
        <w:rPr>
          <w:i/>
          <w:color w:val="FFFFFF" w:themeColor="background1"/>
          <w:sz w:val="16"/>
          <w:szCs w:val="16"/>
        </w:rPr>
        <w:t>(podpis Kierownika Zamawiającego)</w:t>
      </w:r>
    </w:p>
    <w:p w14:paraId="00000026" w14:textId="77777777" w:rsidR="00881017" w:rsidRPr="00A67EA8" w:rsidRDefault="00881017">
      <w:pPr>
        <w:jc w:val="center"/>
        <w:rPr>
          <w:rFonts w:asciiTheme="majorHAnsi" w:hAnsiTheme="majorHAnsi" w:cstheme="majorHAnsi"/>
        </w:rPr>
      </w:pPr>
    </w:p>
    <w:p w14:paraId="0000002A" w14:textId="3E9F169F" w:rsidR="00881017" w:rsidRPr="00A67EA8" w:rsidRDefault="0093239F" w:rsidP="00A67EA8">
      <w:pPr>
        <w:jc w:val="center"/>
        <w:rPr>
          <w:rFonts w:asciiTheme="majorHAnsi" w:hAnsiTheme="majorHAnsi" w:cstheme="majorHAnsi"/>
          <w:b/>
          <w:sz w:val="24"/>
          <w:szCs w:val="24"/>
        </w:rPr>
      </w:pPr>
      <w:r>
        <w:rPr>
          <w:rFonts w:asciiTheme="majorHAnsi" w:hAnsiTheme="majorHAnsi" w:cstheme="majorHAnsi"/>
          <w:bCs/>
          <w:color w:val="000000" w:themeColor="text1"/>
        </w:rPr>
        <w:t>Galewice</w:t>
      </w:r>
      <w:r w:rsidR="00526D8A">
        <w:rPr>
          <w:rFonts w:asciiTheme="majorHAnsi" w:hAnsiTheme="majorHAnsi" w:cstheme="majorHAnsi"/>
          <w:bCs/>
          <w:color w:val="000000" w:themeColor="text1"/>
        </w:rPr>
        <w:t xml:space="preserve">, dnia </w:t>
      </w:r>
      <w:r w:rsidR="0099769A">
        <w:rPr>
          <w:rFonts w:asciiTheme="majorHAnsi" w:hAnsiTheme="majorHAnsi" w:cstheme="majorHAnsi"/>
          <w:b/>
          <w:color w:val="000000" w:themeColor="text1"/>
        </w:rPr>
        <w:t xml:space="preserve">30 </w:t>
      </w:r>
      <w:r w:rsidR="00B8287D">
        <w:rPr>
          <w:rFonts w:asciiTheme="majorHAnsi" w:hAnsiTheme="majorHAnsi" w:cstheme="majorHAnsi"/>
          <w:b/>
          <w:color w:val="000000" w:themeColor="text1"/>
        </w:rPr>
        <w:t>kwietnia</w:t>
      </w:r>
      <w:r w:rsidR="00526D8A" w:rsidRPr="00104B6D">
        <w:rPr>
          <w:rFonts w:asciiTheme="majorHAnsi" w:hAnsiTheme="majorHAnsi" w:cstheme="majorHAnsi"/>
          <w:b/>
          <w:color w:val="000000" w:themeColor="text1"/>
        </w:rPr>
        <w:t xml:space="preserve"> 20</w:t>
      </w:r>
      <w:r w:rsidR="003236C6" w:rsidRPr="00104B6D">
        <w:rPr>
          <w:rFonts w:asciiTheme="majorHAnsi" w:hAnsiTheme="majorHAnsi" w:cstheme="majorHAnsi"/>
          <w:b/>
          <w:color w:val="000000" w:themeColor="text1"/>
        </w:rPr>
        <w:t>21</w:t>
      </w:r>
      <w:r w:rsidR="00526D8A" w:rsidRPr="00104B6D">
        <w:rPr>
          <w:rFonts w:asciiTheme="majorHAnsi" w:hAnsiTheme="majorHAnsi" w:cstheme="majorHAnsi"/>
          <w:b/>
          <w:color w:val="000000" w:themeColor="text1"/>
        </w:rPr>
        <w:t xml:space="preserve"> </w:t>
      </w:r>
      <w:r w:rsidR="00526D8A">
        <w:rPr>
          <w:rFonts w:asciiTheme="majorHAnsi" w:hAnsiTheme="majorHAnsi" w:cstheme="majorHAnsi"/>
          <w:b/>
        </w:rPr>
        <w:t>r.</w:t>
      </w:r>
      <w:r w:rsidR="003236C6" w:rsidRPr="00A67EA8">
        <w:rPr>
          <w:rFonts w:asciiTheme="majorHAnsi" w:hAnsiTheme="majorHAnsi" w:cstheme="majorHAnsi"/>
        </w:rPr>
        <w:br w:type="page"/>
      </w:r>
    </w:p>
    <w:p w14:paraId="0000002B" w14:textId="77777777" w:rsidR="00881017" w:rsidRPr="00A67EA8" w:rsidRDefault="003236C6">
      <w:pPr>
        <w:jc w:val="center"/>
        <w:rPr>
          <w:rFonts w:asciiTheme="majorHAnsi" w:hAnsiTheme="majorHAnsi" w:cstheme="majorHAnsi"/>
          <w:b/>
          <w:sz w:val="28"/>
          <w:szCs w:val="28"/>
        </w:rPr>
      </w:pPr>
      <w:r w:rsidRPr="00A67EA8">
        <w:rPr>
          <w:rFonts w:asciiTheme="majorHAnsi" w:hAnsiTheme="majorHAnsi" w:cstheme="majorHAnsi"/>
          <w:b/>
          <w:sz w:val="30"/>
          <w:szCs w:val="30"/>
        </w:rPr>
        <w:lastRenderedPageBreak/>
        <w:t>SPIS TREŚCI</w:t>
      </w:r>
    </w:p>
    <w:sdt>
      <w:sdtPr>
        <w:rPr>
          <w:rFonts w:asciiTheme="majorHAnsi" w:hAnsiTheme="majorHAnsi" w:cstheme="majorHAnsi"/>
        </w:rPr>
        <w:id w:val="-847243479"/>
        <w:docPartObj>
          <w:docPartGallery w:val="Table of Contents"/>
          <w:docPartUnique/>
        </w:docPartObj>
      </w:sdtPr>
      <w:sdtContent>
        <w:p w14:paraId="31C3077B" w14:textId="202D03BA" w:rsidR="00D076F0" w:rsidRDefault="003236C6">
          <w:pPr>
            <w:pStyle w:val="Spistreci2"/>
            <w:tabs>
              <w:tab w:val="right" w:pos="9019"/>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69448399" w:history="1">
            <w:r w:rsidR="00D076F0" w:rsidRPr="003201BD">
              <w:rPr>
                <w:rStyle w:val="Hipercze"/>
                <w:rFonts w:asciiTheme="majorHAnsi" w:hAnsiTheme="majorHAnsi" w:cstheme="majorHAnsi"/>
                <w:b/>
                <w:bCs/>
                <w:noProof/>
              </w:rPr>
              <w:t>I. Nazwa oraz adres Zamawiającego</w:t>
            </w:r>
            <w:r w:rsidR="00D076F0">
              <w:rPr>
                <w:noProof/>
                <w:webHidden/>
              </w:rPr>
              <w:tab/>
            </w:r>
            <w:r w:rsidR="00D076F0">
              <w:rPr>
                <w:noProof/>
                <w:webHidden/>
              </w:rPr>
              <w:fldChar w:fldCharType="begin"/>
            </w:r>
            <w:r w:rsidR="00D076F0">
              <w:rPr>
                <w:noProof/>
                <w:webHidden/>
              </w:rPr>
              <w:instrText xml:space="preserve"> PAGEREF _Toc69448399 \h </w:instrText>
            </w:r>
            <w:r w:rsidR="00D076F0">
              <w:rPr>
                <w:noProof/>
                <w:webHidden/>
              </w:rPr>
            </w:r>
            <w:r w:rsidR="00D076F0">
              <w:rPr>
                <w:noProof/>
                <w:webHidden/>
              </w:rPr>
              <w:fldChar w:fldCharType="separate"/>
            </w:r>
            <w:r w:rsidR="00D076F0">
              <w:rPr>
                <w:noProof/>
                <w:webHidden/>
              </w:rPr>
              <w:t>3</w:t>
            </w:r>
            <w:r w:rsidR="00D076F0">
              <w:rPr>
                <w:noProof/>
                <w:webHidden/>
              </w:rPr>
              <w:fldChar w:fldCharType="end"/>
            </w:r>
          </w:hyperlink>
        </w:p>
        <w:p w14:paraId="1F186513" w14:textId="35248A77" w:rsidR="00D076F0" w:rsidRDefault="00DE6119">
          <w:pPr>
            <w:pStyle w:val="Spistreci2"/>
            <w:tabs>
              <w:tab w:val="right" w:pos="9019"/>
            </w:tabs>
            <w:rPr>
              <w:rFonts w:asciiTheme="minorHAnsi" w:eastAsiaTheme="minorEastAsia" w:hAnsiTheme="minorHAnsi" w:cstheme="minorBidi"/>
              <w:noProof/>
              <w:lang w:val="pl-PL"/>
            </w:rPr>
          </w:pPr>
          <w:hyperlink w:anchor="_Toc69448408" w:history="1">
            <w:r w:rsidR="00D076F0" w:rsidRPr="003201BD">
              <w:rPr>
                <w:rStyle w:val="Hipercze"/>
                <w:rFonts w:asciiTheme="majorHAnsi" w:hAnsiTheme="majorHAnsi" w:cstheme="majorHAnsi"/>
                <w:b/>
                <w:bCs/>
                <w:noProof/>
              </w:rPr>
              <w:t>II. Tryb udzielania zamówienia</w:t>
            </w:r>
            <w:r w:rsidR="00D076F0">
              <w:rPr>
                <w:noProof/>
                <w:webHidden/>
              </w:rPr>
              <w:tab/>
            </w:r>
            <w:r w:rsidR="00D076F0">
              <w:rPr>
                <w:noProof/>
                <w:webHidden/>
              </w:rPr>
              <w:fldChar w:fldCharType="begin"/>
            </w:r>
            <w:r w:rsidR="00D076F0">
              <w:rPr>
                <w:noProof/>
                <w:webHidden/>
              </w:rPr>
              <w:instrText xml:space="preserve"> PAGEREF _Toc69448408 \h </w:instrText>
            </w:r>
            <w:r w:rsidR="00D076F0">
              <w:rPr>
                <w:noProof/>
                <w:webHidden/>
              </w:rPr>
            </w:r>
            <w:r w:rsidR="00D076F0">
              <w:rPr>
                <w:noProof/>
                <w:webHidden/>
              </w:rPr>
              <w:fldChar w:fldCharType="separate"/>
            </w:r>
            <w:r w:rsidR="00D076F0">
              <w:rPr>
                <w:noProof/>
                <w:webHidden/>
              </w:rPr>
              <w:t>3</w:t>
            </w:r>
            <w:r w:rsidR="00D076F0">
              <w:rPr>
                <w:noProof/>
                <w:webHidden/>
              </w:rPr>
              <w:fldChar w:fldCharType="end"/>
            </w:r>
          </w:hyperlink>
        </w:p>
        <w:p w14:paraId="05EA3D15" w14:textId="6745D5F3" w:rsidR="00D076F0" w:rsidRDefault="00DE6119">
          <w:pPr>
            <w:pStyle w:val="Spistreci2"/>
            <w:tabs>
              <w:tab w:val="right" w:pos="9019"/>
            </w:tabs>
            <w:rPr>
              <w:rFonts w:asciiTheme="minorHAnsi" w:eastAsiaTheme="minorEastAsia" w:hAnsiTheme="minorHAnsi" w:cstheme="minorBidi"/>
              <w:noProof/>
              <w:lang w:val="pl-PL"/>
            </w:rPr>
          </w:pPr>
          <w:hyperlink w:anchor="_Toc69448409" w:history="1">
            <w:r w:rsidR="00D076F0" w:rsidRPr="003201BD">
              <w:rPr>
                <w:rStyle w:val="Hipercze"/>
                <w:rFonts w:asciiTheme="majorHAnsi" w:hAnsiTheme="majorHAnsi" w:cstheme="majorHAnsi"/>
                <w:b/>
                <w:bCs/>
                <w:noProof/>
              </w:rPr>
              <w:t>III. Opis przedmiotu zamówienia</w:t>
            </w:r>
            <w:r w:rsidR="00D076F0">
              <w:rPr>
                <w:noProof/>
                <w:webHidden/>
              </w:rPr>
              <w:tab/>
            </w:r>
            <w:r w:rsidR="00D076F0">
              <w:rPr>
                <w:noProof/>
                <w:webHidden/>
              </w:rPr>
              <w:fldChar w:fldCharType="begin"/>
            </w:r>
            <w:r w:rsidR="00D076F0">
              <w:rPr>
                <w:noProof/>
                <w:webHidden/>
              </w:rPr>
              <w:instrText xml:space="preserve"> PAGEREF _Toc69448409 \h </w:instrText>
            </w:r>
            <w:r w:rsidR="00D076F0">
              <w:rPr>
                <w:noProof/>
                <w:webHidden/>
              </w:rPr>
            </w:r>
            <w:r w:rsidR="00D076F0">
              <w:rPr>
                <w:noProof/>
                <w:webHidden/>
              </w:rPr>
              <w:fldChar w:fldCharType="separate"/>
            </w:r>
            <w:r w:rsidR="00D076F0">
              <w:rPr>
                <w:noProof/>
                <w:webHidden/>
              </w:rPr>
              <w:t>4</w:t>
            </w:r>
            <w:r w:rsidR="00D076F0">
              <w:rPr>
                <w:noProof/>
                <w:webHidden/>
              </w:rPr>
              <w:fldChar w:fldCharType="end"/>
            </w:r>
          </w:hyperlink>
        </w:p>
        <w:p w14:paraId="0636046E" w14:textId="2C31FCDC" w:rsidR="00D076F0" w:rsidRDefault="00DE6119">
          <w:pPr>
            <w:pStyle w:val="Spistreci2"/>
            <w:tabs>
              <w:tab w:val="right" w:pos="9019"/>
            </w:tabs>
            <w:rPr>
              <w:rFonts w:asciiTheme="minorHAnsi" w:eastAsiaTheme="minorEastAsia" w:hAnsiTheme="minorHAnsi" w:cstheme="minorBidi"/>
              <w:noProof/>
              <w:lang w:val="pl-PL"/>
            </w:rPr>
          </w:pPr>
          <w:hyperlink w:anchor="_Toc69448410" w:history="1">
            <w:r w:rsidR="00D076F0" w:rsidRPr="003201BD">
              <w:rPr>
                <w:rStyle w:val="Hipercze"/>
                <w:rFonts w:asciiTheme="majorHAnsi" w:hAnsiTheme="majorHAnsi" w:cstheme="majorHAnsi"/>
                <w:b/>
                <w:bCs/>
                <w:noProof/>
              </w:rPr>
              <w:t>IV. Wizja lokalna</w:t>
            </w:r>
            <w:r w:rsidR="00D076F0">
              <w:rPr>
                <w:noProof/>
                <w:webHidden/>
              </w:rPr>
              <w:tab/>
            </w:r>
            <w:r w:rsidR="00D076F0">
              <w:rPr>
                <w:noProof/>
                <w:webHidden/>
              </w:rPr>
              <w:fldChar w:fldCharType="begin"/>
            </w:r>
            <w:r w:rsidR="00D076F0">
              <w:rPr>
                <w:noProof/>
                <w:webHidden/>
              </w:rPr>
              <w:instrText xml:space="preserve"> PAGEREF _Toc69448410 \h </w:instrText>
            </w:r>
            <w:r w:rsidR="00D076F0">
              <w:rPr>
                <w:noProof/>
                <w:webHidden/>
              </w:rPr>
            </w:r>
            <w:r w:rsidR="00D076F0">
              <w:rPr>
                <w:noProof/>
                <w:webHidden/>
              </w:rPr>
              <w:fldChar w:fldCharType="separate"/>
            </w:r>
            <w:r w:rsidR="00D076F0">
              <w:rPr>
                <w:noProof/>
                <w:webHidden/>
              </w:rPr>
              <w:t>5</w:t>
            </w:r>
            <w:r w:rsidR="00D076F0">
              <w:rPr>
                <w:noProof/>
                <w:webHidden/>
              </w:rPr>
              <w:fldChar w:fldCharType="end"/>
            </w:r>
          </w:hyperlink>
        </w:p>
        <w:p w14:paraId="6154B378" w14:textId="17A476CE" w:rsidR="00D076F0" w:rsidRDefault="00DE6119">
          <w:pPr>
            <w:pStyle w:val="Spistreci2"/>
            <w:tabs>
              <w:tab w:val="right" w:pos="9019"/>
            </w:tabs>
            <w:rPr>
              <w:rFonts w:asciiTheme="minorHAnsi" w:eastAsiaTheme="minorEastAsia" w:hAnsiTheme="minorHAnsi" w:cstheme="minorBidi"/>
              <w:noProof/>
              <w:lang w:val="pl-PL"/>
            </w:rPr>
          </w:pPr>
          <w:hyperlink w:anchor="_Toc69448411" w:history="1">
            <w:r w:rsidR="00D076F0" w:rsidRPr="003201BD">
              <w:rPr>
                <w:rStyle w:val="Hipercze"/>
                <w:rFonts w:asciiTheme="majorHAnsi" w:hAnsiTheme="majorHAnsi" w:cstheme="majorHAnsi"/>
                <w:b/>
                <w:bCs/>
                <w:noProof/>
              </w:rPr>
              <w:t>V. Podwykonawstwo</w:t>
            </w:r>
            <w:r w:rsidR="00D076F0">
              <w:rPr>
                <w:noProof/>
                <w:webHidden/>
              </w:rPr>
              <w:tab/>
            </w:r>
            <w:r w:rsidR="00D076F0">
              <w:rPr>
                <w:noProof/>
                <w:webHidden/>
              </w:rPr>
              <w:fldChar w:fldCharType="begin"/>
            </w:r>
            <w:r w:rsidR="00D076F0">
              <w:rPr>
                <w:noProof/>
                <w:webHidden/>
              </w:rPr>
              <w:instrText xml:space="preserve"> PAGEREF _Toc69448411 \h </w:instrText>
            </w:r>
            <w:r w:rsidR="00D076F0">
              <w:rPr>
                <w:noProof/>
                <w:webHidden/>
              </w:rPr>
            </w:r>
            <w:r w:rsidR="00D076F0">
              <w:rPr>
                <w:noProof/>
                <w:webHidden/>
              </w:rPr>
              <w:fldChar w:fldCharType="separate"/>
            </w:r>
            <w:r w:rsidR="00D076F0">
              <w:rPr>
                <w:noProof/>
                <w:webHidden/>
              </w:rPr>
              <w:t>5</w:t>
            </w:r>
            <w:r w:rsidR="00D076F0">
              <w:rPr>
                <w:noProof/>
                <w:webHidden/>
              </w:rPr>
              <w:fldChar w:fldCharType="end"/>
            </w:r>
          </w:hyperlink>
        </w:p>
        <w:p w14:paraId="0975F5B0" w14:textId="31E59A80" w:rsidR="00D076F0" w:rsidRDefault="00DE6119">
          <w:pPr>
            <w:pStyle w:val="Spistreci2"/>
            <w:tabs>
              <w:tab w:val="right" w:pos="9019"/>
            </w:tabs>
            <w:rPr>
              <w:rFonts w:asciiTheme="minorHAnsi" w:eastAsiaTheme="minorEastAsia" w:hAnsiTheme="minorHAnsi" w:cstheme="minorBidi"/>
              <w:noProof/>
              <w:lang w:val="pl-PL"/>
            </w:rPr>
          </w:pPr>
          <w:hyperlink w:anchor="_Toc69448412" w:history="1">
            <w:r w:rsidR="00D076F0" w:rsidRPr="003201BD">
              <w:rPr>
                <w:rStyle w:val="Hipercze"/>
                <w:rFonts w:asciiTheme="majorHAnsi" w:hAnsiTheme="majorHAnsi" w:cstheme="majorHAnsi"/>
                <w:b/>
                <w:bCs/>
                <w:noProof/>
              </w:rPr>
              <w:t>VI. Termin wykonania zamówienia</w:t>
            </w:r>
            <w:r w:rsidR="00D076F0">
              <w:rPr>
                <w:noProof/>
                <w:webHidden/>
              </w:rPr>
              <w:tab/>
            </w:r>
            <w:r w:rsidR="00D076F0">
              <w:rPr>
                <w:noProof/>
                <w:webHidden/>
              </w:rPr>
              <w:fldChar w:fldCharType="begin"/>
            </w:r>
            <w:r w:rsidR="00D076F0">
              <w:rPr>
                <w:noProof/>
                <w:webHidden/>
              </w:rPr>
              <w:instrText xml:space="preserve"> PAGEREF _Toc69448412 \h </w:instrText>
            </w:r>
            <w:r w:rsidR="00D076F0">
              <w:rPr>
                <w:noProof/>
                <w:webHidden/>
              </w:rPr>
            </w:r>
            <w:r w:rsidR="00D076F0">
              <w:rPr>
                <w:noProof/>
                <w:webHidden/>
              </w:rPr>
              <w:fldChar w:fldCharType="separate"/>
            </w:r>
            <w:r w:rsidR="00D076F0">
              <w:rPr>
                <w:noProof/>
                <w:webHidden/>
              </w:rPr>
              <w:t>5</w:t>
            </w:r>
            <w:r w:rsidR="00D076F0">
              <w:rPr>
                <w:noProof/>
                <w:webHidden/>
              </w:rPr>
              <w:fldChar w:fldCharType="end"/>
            </w:r>
          </w:hyperlink>
        </w:p>
        <w:p w14:paraId="0D5F146B" w14:textId="6C5BF207" w:rsidR="00D076F0" w:rsidRDefault="00DE6119">
          <w:pPr>
            <w:pStyle w:val="Spistreci2"/>
            <w:tabs>
              <w:tab w:val="right" w:pos="9019"/>
            </w:tabs>
            <w:rPr>
              <w:rFonts w:asciiTheme="minorHAnsi" w:eastAsiaTheme="minorEastAsia" w:hAnsiTheme="minorHAnsi" w:cstheme="minorBidi"/>
              <w:noProof/>
              <w:lang w:val="pl-PL"/>
            </w:rPr>
          </w:pPr>
          <w:hyperlink w:anchor="_Toc69448413" w:history="1">
            <w:r w:rsidR="00D076F0" w:rsidRPr="003201BD">
              <w:rPr>
                <w:rStyle w:val="Hipercze"/>
                <w:rFonts w:asciiTheme="majorHAnsi" w:hAnsiTheme="majorHAnsi" w:cstheme="majorHAnsi"/>
                <w:b/>
                <w:bCs/>
                <w:noProof/>
              </w:rPr>
              <w:t>VII. Warunki udziału w postępowaniu</w:t>
            </w:r>
            <w:r w:rsidR="00D076F0">
              <w:rPr>
                <w:noProof/>
                <w:webHidden/>
              </w:rPr>
              <w:tab/>
            </w:r>
            <w:r w:rsidR="00D076F0">
              <w:rPr>
                <w:noProof/>
                <w:webHidden/>
              </w:rPr>
              <w:fldChar w:fldCharType="begin"/>
            </w:r>
            <w:r w:rsidR="00D076F0">
              <w:rPr>
                <w:noProof/>
                <w:webHidden/>
              </w:rPr>
              <w:instrText xml:space="preserve"> PAGEREF _Toc69448413 \h </w:instrText>
            </w:r>
            <w:r w:rsidR="00D076F0">
              <w:rPr>
                <w:noProof/>
                <w:webHidden/>
              </w:rPr>
            </w:r>
            <w:r w:rsidR="00D076F0">
              <w:rPr>
                <w:noProof/>
                <w:webHidden/>
              </w:rPr>
              <w:fldChar w:fldCharType="separate"/>
            </w:r>
            <w:r w:rsidR="00D076F0">
              <w:rPr>
                <w:noProof/>
                <w:webHidden/>
              </w:rPr>
              <w:t>5</w:t>
            </w:r>
            <w:r w:rsidR="00D076F0">
              <w:rPr>
                <w:noProof/>
                <w:webHidden/>
              </w:rPr>
              <w:fldChar w:fldCharType="end"/>
            </w:r>
          </w:hyperlink>
        </w:p>
        <w:p w14:paraId="139EF82F" w14:textId="23965457" w:rsidR="00D076F0" w:rsidRDefault="00DE6119">
          <w:pPr>
            <w:pStyle w:val="Spistreci2"/>
            <w:tabs>
              <w:tab w:val="right" w:pos="9019"/>
            </w:tabs>
            <w:rPr>
              <w:rFonts w:asciiTheme="minorHAnsi" w:eastAsiaTheme="minorEastAsia" w:hAnsiTheme="minorHAnsi" w:cstheme="minorBidi"/>
              <w:noProof/>
              <w:lang w:val="pl-PL"/>
            </w:rPr>
          </w:pPr>
          <w:hyperlink w:anchor="_Toc69448414" w:history="1">
            <w:r w:rsidR="00D076F0" w:rsidRPr="003201BD">
              <w:rPr>
                <w:rStyle w:val="Hipercze"/>
                <w:rFonts w:asciiTheme="majorHAnsi" w:hAnsiTheme="majorHAnsi" w:cstheme="majorHAnsi"/>
                <w:b/>
                <w:bCs/>
                <w:noProof/>
              </w:rPr>
              <w:t>VIII. Podstawy wykluczenia z postępowania</w:t>
            </w:r>
            <w:r w:rsidR="00D076F0">
              <w:rPr>
                <w:noProof/>
                <w:webHidden/>
              </w:rPr>
              <w:tab/>
            </w:r>
            <w:r w:rsidR="00D076F0">
              <w:rPr>
                <w:noProof/>
                <w:webHidden/>
              </w:rPr>
              <w:fldChar w:fldCharType="begin"/>
            </w:r>
            <w:r w:rsidR="00D076F0">
              <w:rPr>
                <w:noProof/>
                <w:webHidden/>
              </w:rPr>
              <w:instrText xml:space="preserve"> PAGEREF _Toc69448414 \h </w:instrText>
            </w:r>
            <w:r w:rsidR="00D076F0">
              <w:rPr>
                <w:noProof/>
                <w:webHidden/>
              </w:rPr>
            </w:r>
            <w:r w:rsidR="00D076F0">
              <w:rPr>
                <w:noProof/>
                <w:webHidden/>
              </w:rPr>
              <w:fldChar w:fldCharType="separate"/>
            </w:r>
            <w:r w:rsidR="00D076F0">
              <w:rPr>
                <w:noProof/>
                <w:webHidden/>
              </w:rPr>
              <w:t>6</w:t>
            </w:r>
            <w:r w:rsidR="00D076F0">
              <w:rPr>
                <w:noProof/>
                <w:webHidden/>
              </w:rPr>
              <w:fldChar w:fldCharType="end"/>
            </w:r>
          </w:hyperlink>
        </w:p>
        <w:p w14:paraId="54A3D619" w14:textId="77B0CE5E" w:rsidR="00D076F0" w:rsidRDefault="00DE6119">
          <w:pPr>
            <w:pStyle w:val="Spistreci2"/>
            <w:tabs>
              <w:tab w:val="right" w:pos="9019"/>
            </w:tabs>
            <w:rPr>
              <w:rFonts w:asciiTheme="minorHAnsi" w:eastAsiaTheme="minorEastAsia" w:hAnsiTheme="minorHAnsi" w:cstheme="minorBidi"/>
              <w:noProof/>
              <w:lang w:val="pl-PL"/>
            </w:rPr>
          </w:pPr>
          <w:hyperlink w:anchor="_Toc69448415" w:history="1">
            <w:r w:rsidR="00D076F0" w:rsidRPr="003201BD">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D076F0">
              <w:rPr>
                <w:noProof/>
                <w:webHidden/>
              </w:rPr>
              <w:tab/>
            </w:r>
            <w:r w:rsidR="00D076F0">
              <w:rPr>
                <w:noProof/>
                <w:webHidden/>
              </w:rPr>
              <w:fldChar w:fldCharType="begin"/>
            </w:r>
            <w:r w:rsidR="00D076F0">
              <w:rPr>
                <w:noProof/>
                <w:webHidden/>
              </w:rPr>
              <w:instrText xml:space="preserve"> PAGEREF _Toc69448415 \h </w:instrText>
            </w:r>
            <w:r w:rsidR="00D076F0">
              <w:rPr>
                <w:noProof/>
                <w:webHidden/>
              </w:rPr>
            </w:r>
            <w:r w:rsidR="00D076F0">
              <w:rPr>
                <w:noProof/>
                <w:webHidden/>
              </w:rPr>
              <w:fldChar w:fldCharType="separate"/>
            </w:r>
            <w:r w:rsidR="00D076F0">
              <w:rPr>
                <w:noProof/>
                <w:webHidden/>
              </w:rPr>
              <w:t>6</w:t>
            </w:r>
            <w:r w:rsidR="00D076F0">
              <w:rPr>
                <w:noProof/>
                <w:webHidden/>
              </w:rPr>
              <w:fldChar w:fldCharType="end"/>
            </w:r>
          </w:hyperlink>
        </w:p>
        <w:p w14:paraId="2C5971AC" w14:textId="4A43798F" w:rsidR="00D076F0" w:rsidRDefault="00DE6119">
          <w:pPr>
            <w:pStyle w:val="Spistreci2"/>
            <w:tabs>
              <w:tab w:val="right" w:pos="9019"/>
            </w:tabs>
            <w:rPr>
              <w:rFonts w:asciiTheme="minorHAnsi" w:eastAsiaTheme="minorEastAsia" w:hAnsiTheme="minorHAnsi" w:cstheme="minorBidi"/>
              <w:noProof/>
              <w:lang w:val="pl-PL"/>
            </w:rPr>
          </w:pPr>
          <w:hyperlink w:anchor="_Toc69448416" w:history="1">
            <w:r w:rsidR="00D076F0" w:rsidRPr="003201BD">
              <w:rPr>
                <w:rStyle w:val="Hipercze"/>
                <w:rFonts w:asciiTheme="majorHAnsi" w:hAnsiTheme="majorHAnsi" w:cstheme="majorHAnsi"/>
                <w:b/>
                <w:bCs/>
                <w:noProof/>
              </w:rPr>
              <w:t>X. Poleganie na zasobach innych podmiotów</w:t>
            </w:r>
            <w:r w:rsidR="00D076F0">
              <w:rPr>
                <w:noProof/>
                <w:webHidden/>
              </w:rPr>
              <w:tab/>
            </w:r>
            <w:r w:rsidR="00D076F0">
              <w:rPr>
                <w:noProof/>
                <w:webHidden/>
              </w:rPr>
              <w:fldChar w:fldCharType="begin"/>
            </w:r>
            <w:r w:rsidR="00D076F0">
              <w:rPr>
                <w:noProof/>
                <w:webHidden/>
              </w:rPr>
              <w:instrText xml:space="preserve"> PAGEREF _Toc69448416 \h </w:instrText>
            </w:r>
            <w:r w:rsidR="00D076F0">
              <w:rPr>
                <w:noProof/>
                <w:webHidden/>
              </w:rPr>
            </w:r>
            <w:r w:rsidR="00D076F0">
              <w:rPr>
                <w:noProof/>
                <w:webHidden/>
              </w:rPr>
              <w:fldChar w:fldCharType="separate"/>
            </w:r>
            <w:r w:rsidR="00D076F0">
              <w:rPr>
                <w:noProof/>
                <w:webHidden/>
              </w:rPr>
              <w:t>10</w:t>
            </w:r>
            <w:r w:rsidR="00D076F0">
              <w:rPr>
                <w:noProof/>
                <w:webHidden/>
              </w:rPr>
              <w:fldChar w:fldCharType="end"/>
            </w:r>
          </w:hyperlink>
        </w:p>
        <w:p w14:paraId="7E6A9F3C" w14:textId="5E169B58" w:rsidR="00D076F0" w:rsidRDefault="00DE6119">
          <w:pPr>
            <w:pStyle w:val="Spistreci2"/>
            <w:tabs>
              <w:tab w:val="right" w:pos="9019"/>
            </w:tabs>
            <w:rPr>
              <w:rFonts w:asciiTheme="minorHAnsi" w:eastAsiaTheme="minorEastAsia" w:hAnsiTheme="minorHAnsi" w:cstheme="minorBidi"/>
              <w:noProof/>
              <w:lang w:val="pl-PL"/>
            </w:rPr>
          </w:pPr>
          <w:hyperlink w:anchor="_Toc69448417" w:history="1">
            <w:r w:rsidR="00D076F0" w:rsidRPr="003201BD">
              <w:rPr>
                <w:rStyle w:val="Hipercze"/>
                <w:rFonts w:asciiTheme="majorHAnsi" w:hAnsiTheme="majorHAnsi" w:cstheme="majorHAnsi"/>
                <w:b/>
                <w:bCs/>
                <w:noProof/>
              </w:rPr>
              <w:t>XI. Informacja dla Wykonawców wspólnie ubiegających się o udzielenie zamówienia</w:t>
            </w:r>
            <w:r w:rsidR="00D076F0">
              <w:rPr>
                <w:noProof/>
                <w:webHidden/>
              </w:rPr>
              <w:tab/>
            </w:r>
            <w:r w:rsidR="00D076F0">
              <w:rPr>
                <w:noProof/>
                <w:webHidden/>
              </w:rPr>
              <w:fldChar w:fldCharType="begin"/>
            </w:r>
            <w:r w:rsidR="00D076F0">
              <w:rPr>
                <w:noProof/>
                <w:webHidden/>
              </w:rPr>
              <w:instrText xml:space="preserve"> PAGEREF _Toc69448417 \h </w:instrText>
            </w:r>
            <w:r w:rsidR="00D076F0">
              <w:rPr>
                <w:noProof/>
                <w:webHidden/>
              </w:rPr>
            </w:r>
            <w:r w:rsidR="00D076F0">
              <w:rPr>
                <w:noProof/>
                <w:webHidden/>
              </w:rPr>
              <w:fldChar w:fldCharType="separate"/>
            </w:r>
            <w:r w:rsidR="00D076F0">
              <w:rPr>
                <w:noProof/>
                <w:webHidden/>
              </w:rPr>
              <w:t>11</w:t>
            </w:r>
            <w:r w:rsidR="00D076F0">
              <w:rPr>
                <w:noProof/>
                <w:webHidden/>
              </w:rPr>
              <w:fldChar w:fldCharType="end"/>
            </w:r>
          </w:hyperlink>
        </w:p>
        <w:p w14:paraId="5B6BB323" w14:textId="12E27E79" w:rsidR="00D076F0" w:rsidRDefault="00DE6119">
          <w:pPr>
            <w:pStyle w:val="Spistreci2"/>
            <w:tabs>
              <w:tab w:val="right" w:pos="9019"/>
            </w:tabs>
            <w:rPr>
              <w:rFonts w:asciiTheme="minorHAnsi" w:eastAsiaTheme="minorEastAsia" w:hAnsiTheme="minorHAnsi" w:cstheme="minorBidi"/>
              <w:noProof/>
              <w:lang w:val="pl-PL"/>
            </w:rPr>
          </w:pPr>
          <w:hyperlink w:anchor="_Toc69448418" w:history="1">
            <w:r w:rsidR="00D076F0" w:rsidRPr="003201BD">
              <w:rPr>
                <w:rStyle w:val="Hipercze"/>
                <w:rFonts w:asciiTheme="majorHAnsi" w:hAnsiTheme="majorHAnsi" w:cstheme="majorHAnsi"/>
                <w:b/>
                <w:bCs/>
                <w:noProof/>
              </w:rPr>
              <w:t>XII. Informacje o sposobie porozumiewania się zamawiającego z Wykonawcami oraz          przekazywania oświadczeń lub dokumentów</w:t>
            </w:r>
            <w:r w:rsidR="00D076F0">
              <w:rPr>
                <w:noProof/>
                <w:webHidden/>
              </w:rPr>
              <w:tab/>
            </w:r>
            <w:r w:rsidR="00D076F0">
              <w:rPr>
                <w:noProof/>
                <w:webHidden/>
              </w:rPr>
              <w:fldChar w:fldCharType="begin"/>
            </w:r>
            <w:r w:rsidR="00D076F0">
              <w:rPr>
                <w:noProof/>
                <w:webHidden/>
              </w:rPr>
              <w:instrText xml:space="preserve"> PAGEREF _Toc69448418 \h </w:instrText>
            </w:r>
            <w:r w:rsidR="00D076F0">
              <w:rPr>
                <w:noProof/>
                <w:webHidden/>
              </w:rPr>
            </w:r>
            <w:r w:rsidR="00D076F0">
              <w:rPr>
                <w:noProof/>
                <w:webHidden/>
              </w:rPr>
              <w:fldChar w:fldCharType="separate"/>
            </w:r>
            <w:r w:rsidR="00D076F0">
              <w:rPr>
                <w:noProof/>
                <w:webHidden/>
              </w:rPr>
              <w:t>11</w:t>
            </w:r>
            <w:r w:rsidR="00D076F0">
              <w:rPr>
                <w:noProof/>
                <w:webHidden/>
              </w:rPr>
              <w:fldChar w:fldCharType="end"/>
            </w:r>
          </w:hyperlink>
        </w:p>
        <w:p w14:paraId="4DC426BF" w14:textId="2A800672" w:rsidR="00D076F0" w:rsidRDefault="00DE6119">
          <w:pPr>
            <w:pStyle w:val="Spistreci2"/>
            <w:tabs>
              <w:tab w:val="right" w:pos="9019"/>
            </w:tabs>
            <w:rPr>
              <w:rFonts w:asciiTheme="minorHAnsi" w:eastAsiaTheme="minorEastAsia" w:hAnsiTheme="minorHAnsi" w:cstheme="minorBidi"/>
              <w:noProof/>
              <w:lang w:val="pl-PL"/>
            </w:rPr>
          </w:pPr>
          <w:hyperlink w:anchor="_Toc69448419" w:history="1">
            <w:r w:rsidR="00D076F0" w:rsidRPr="003201BD">
              <w:rPr>
                <w:rStyle w:val="Hipercze"/>
                <w:rFonts w:asciiTheme="majorHAnsi" w:hAnsiTheme="majorHAnsi" w:cstheme="majorHAnsi"/>
                <w:b/>
                <w:bCs/>
                <w:noProof/>
              </w:rPr>
              <w:t>XIII. Opis sposobu przygotowania ofert oraz dokumentów wymaganych przez             Zamawiającego w SWZ</w:t>
            </w:r>
            <w:r w:rsidR="00D076F0">
              <w:rPr>
                <w:noProof/>
                <w:webHidden/>
              </w:rPr>
              <w:tab/>
            </w:r>
            <w:r w:rsidR="00D076F0">
              <w:rPr>
                <w:noProof/>
                <w:webHidden/>
              </w:rPr>
              <w:fldChar w:fldCharType="begin"/>
            </w:r>
            <w:r w:rsidR="00D076F0">
              <w:rPr>
                <w:noProof/>
                <w:webHidden/>
              </w:rPr>
              <w:instrText xml:space="preserve"> PAGEREF _Toc69448419 \h </w:instrText>
            </w:r>
            <w:r w:rsidR="00D076F0">
              <w:rPr>
                <w:noProof/>
                <w:webHidden/>
              </w:rPr>
            </w:r>
            <w:r w:rsidR="00D076F0">
              <w:rPr>
                <w:noProof/>
                <w:webHidden/>
              </w:rPr>
              <w:fldChar w:fldCharType="separate"/>
            </w:r>
            <w:r w:rsidR="00D076F0">
              <w:rPr>
                <w:noProof/>
                <w:webHidden/>
              </w:rPr>
              <w:t>12</w:t>
            </w:r>
            <w:r w:rsidR="00D076F0">
              <w:rPr>
                <w:noProof/>
                <w:webHidden/>
              </w:rPr>
              <w:fldChar w:fldCharType="end"/>
            </w:r>
          </w:hyperlink>
        </w:p>
        <w:p w14:paraId="5B76DEDE" w14:textId="7A042599" w:rsidR="00D076F0" w:rsidRDefault="00DE6119">
          <w:pPr>
            <w:pStyle w:val="Spistreci2"/>
            <w:tabs>
              <w:tab w:val="right" w:pos="9019"/>
            </w:tabs>
            <w:rPr>
              <w:rFonts w:asciiTheme="minorHAnsi" w:eastAsiaTheme="minorEastAsia" w:hAnsiTheme="minorHAnsi" w:cstheme="minorBidi"/>
              <w:noProof/>
              <w:lang w:val="pl-PL"/>
            </w:rPr>
          </w:pPr>
          <w:hyperlink w:anchor="_Toc69448421" w:history="1">
            <w:r w:rsidR="00D076F0" w:rsidRPr="003201BD">
              <w:rPr>
                <w:rStyle w:val="Hipercze"/>
                <w:rFonts w:asciiTheme="majorHAnsi" w:hAnsiTheme="majorHAnsi" w:cstheme="majorHAnsi"/>
                <w:b/>
                <w:bCs/>
                <w:noProof/>
              </w:rPr>
              <w:t>XIV. Miejsce i termin składania ofert</w:t>
            </w:r>
            <w:r w:rsidR="00D076F0">
              <w:rPr>
                <w:noProof/>
                <w:webHidden/>
              </w:rPr>
              <w:tab/>
            </w:r>
            <w:r w:rsidR="00D076F0">
              <w:rPr>
                <w:noProof/>
                <w:webHidden/>
              </w:rPr>
              <w:fldChar w:fldCharType="begin"/>
            </w:r>
            <w:r w:rsidR="00D076F0">
              <w:rPr>
                <w:noProof/>
                <w:webHidden/>
              </w:rPr>
              <w:instrText xml:space="preserve"> PAGEREF _Toc69448421 \h </w:instrText>
            </w:r>
            <w:r w:rsidR="00D076F0">
              <w:rPr>
                <w:noProof/>
                <w:webHidden/>
              </w:rPr>
            </w:r>
            <w:r w:rsidR="00D076F0">
              <w:rPr>
                <w:noProof/>
                <w:webHidden/>
              </w:rPr>
              <w:fldChar w:fldCharType="separate"/>
            </w:r>
            <w:r w:rsidR="00D076F0">
              <w:rPr>
                <w:noProof/>
                <w:webHidden/>
              </w:rPr>
              <w:t>13</w:t>
            </w:r>
            <w:r w:rsidR="00D076F0">
              <w:rPr>
                <w:noProof/>
                <w:webHidden/>
              </w:rPr>
              <w:fldChar w:fldCharType="end"/>
            </w:r>
          </w:hyperlink>
        </w:p>
        <w:p w14:paraId="7A50DCE9" w14:textId="71733C7C" w:rsidR="00D076F0" w:rsidRDefault="00DE6119">
          <w:pPr>
            <w:pStyle w:val="Spistreci2"/>
            <w:tabs>
              <w:tab w:val="right" w:pos="9019"/>
            </w:tabs>
            <w:rPr>
              <w:rFonts w:asciiTheme="minorHAnsi" w:eastAsiaTheme="minorEastAsia" w:hAnsiTheme="minorHAnsi" w:cstheme="minorBidi"/>
              <w:noProof/>
              <w:lang w:val="pl-PL"/>
            </w:rPr>
          </w:pPr>
          <w:hyperlink w:anchor="_Toc69448422" w:history="1">
            <w:r w:rsidR="00D076F0" w:rsidRPr="003201BD">
              <w:rPr>
                <w:rStyle w:val="Hipercze"/>
                <w:rFonts w:asciiTheme="majorHAnsi" w:hAnsiTheme="majorHAnsi" w:cstheme="majorHAnsi"/>
                <w:b/>
                <w:bCs/>
                <w:noProof/>
              </w:rPr>
              <w:t>XV. Otwarcie ofert</w:t>
            </w:r>
            <w:r w:rsidR="00D076F0">
              <w:rPr>
                <w:noProof/>
                <w:webHidden/>
              </w:rPr>
              <w:tab/>
            </w:r>
            <w:r w:rsidR="00D076F0">
              <w:rPr>
                <w:noProof/>
                <w:webHidden/>
              </w:rPr>
              <w:fldChar w:fldCharType="begin"/>
            </w:r>
            <w:r w:rsidR="00D076F0">
              <w:rPr>
                <w:noProof/>
                <w:webHidden/>
              </w:rPr>
              <w:instrText xml:space="preserve"> PAGEREF _Toc69448422 \h </w:instrText>
            </w:r>
            <w:r w:rsidR="00D076F0">
              <w:rPr>
                <w:noProof/>
                <w:webHidden/>
              </w:rPr>
            </w:r>
            <w:r w:rsidR="00D076F0">
              <w:rPr>
                <w:noProof/>
                <w:webHidden/>
              </w:rPr>
              <w:fldChar w:fldCharType="separate"/>
            </w:r>
            <w:r w:rsidR="00D076F0">
              <w:rPr>
                <w:noProof/>
                <w:webHidden/>
              </w:rPr>
              <w:t>14</w:t>
            </w:r>
            <w:r w:rsidR="00D076F0">
              <w:rPr>
                <w:noProof/>
                <w:webHidden/>
              </w:rPr>
              <w:fldChar w:fldCharType="end"/>
            </w:r>
          </w:hyperlink>
        </w:p>
        <w:p w14:paraId="0B37D6ED" w14:textId="530F7ECF" w:rsidR="00D076F0" w:rsidRDefault="00DE6119">
          <w:pPr>
            <w:pStyle w:val="Spistreci2"/>
            <w:tabs>
              <w:tab w:val="right" w:pos="9019"/>
            </w:tabs>
            <w:rPr>
              <w:rFonts w:asciiTheme="minorHAnsi" w:eastAsiaTheme="minorEastAsia" w:hAnsiTheme="minorHAnsi" w:cstheme="minorBidi"/>
              <w:noProof/>
              <w:lang w:val="pl-PL"/>
            </w:rPr>
          </w:pPr>
          <w:hyperlink w:anchor="_Toc69448423" w:history="1">
            <w:r w:rsidR="00D076F0" w:rsidRPr="003201BD">
              <w:rPr>
                <w:rStyle w:val="Hipercze"/>
                <w:rFonts w:asciiTheme="majorHAnsi" w:hAnsiTheme="majorHAnsi" w:cstheme="majorHAnsi"/>
                <w:b/>
                <w:bCs/>
                <w:noProof/>
              </w:rPr>
              <w:t xml:space="preserve">XVI. </w:t>
            </w:r>
            <w:r w:rsidR="00D076F0" w:rsidRPr="003201BD">
              <w:rPr>
                <w:rStyle w:val="Hipercze"/>
                <w:rFonts w:asciiTheme="majorHAnsi" w:hAnsiTheme="majorHAnsi" w:cstheme="majorHAnsi"/>
                <w:b/>
                <w:bCs/>
                <w:noProof/>
                <w:shd w:val="clear" w:color="auto" w:fill="D9D9D9" w:themeFill="background1" w:themeFillShade="D9"/>
              </w:rPr>
              <w:t>Termin związania ofertą</w:t>
            </w:r>
            <w:r w:rsidR="00D076F0">
              <w:rPr>
                <w:noProof/>
                <w:webHidden/>
              </w:rPr>
              <w:tab/>
            </w:r>
            <w:r w:rsidR="00D076F0">
              <w:rPr>
                <w:noProof/>
                <w:webHidden/>
              </w:rPr>
              <w:fldChar w:fldCharType="begin"/>
            </w:r>
            <w:r w:rsidR="00D076F0">
              <w:rPr>
                <w:noProof/>
                <w:webHidden/>
              </w:rPr>
              <w:instrText xml:space="preserve"> PAGEREF _Toc69448423 \h </w:instrText>
            </w:r>
            <w:r w:rsidR="00D076F0">
              <w:rPr>
                <w:noProof/>
                <w:webHidden/>
              </w:rPr>
            </w:r>
            <w:r w:rsidR="00D076F0">
              <w:rPr>
                <w:noProof/>
                <w:webHidden/>
              </w:rPr>
              <w:fldChar w:fldCharType="separate"/>
            </w:r>
            <w:r w:rsidR="00D076F0">
              <w:rPr>
                <w:noProof/>
                <w:webHidden/>
              </w:rPr>
              <w:t>15</w:t>
            </w:r>
            <w:r w:rsidR="00D076F0">
              <w:rPr>
                <w:noProof/>
                <w:webHidden/>
              </w:rPr>
              <w:fldChar w:fldCharType="end"/>
            </w:r>
          </w:hyperlink>
        </w:p>
        <w:p w14:paraId="783CF45F" w14:textId="46A626CB" w:rsidR="00D076F0" w:rsidRDefault="00DE6119">
          <w:pPr>
            <w:pStyle w:val="Spistreci2"/>
            <w:tabs>
              <w:tab w:val="right" w:pos="9019"/>
            </w:tabs>
            <w:rPr>
              <w:rFonts w:asciiTheme="minorHAnsi" w:eastAsiaTheme="minorEastAsia" w:hAnsiTheme="minorHAnsi" w:cstheme="minorBidi"/>
              <w:noProof/>
              <w:lang w:val="pl-PL"/>
            </w:rPr>
          </w:pPr>
          <w:hyperlink w:anchor="_Toc69448424" w:history="1">
            <w:r w:rsidR="00D076F0" w:rsidRPr="003201BD">
              <w:rPr>
                <w:rStyle w:val="Hipercze"/>
                <w:rFonts w:asciiTheme="majorHAnsi" w:hAnsiTheme="majorHAnsi" w:cstheme="majorHAnsi"/>
                <w:b/>
                <w:bCs/>
                <w:noProof/>
              </w:rPr>
              <w:t>XVII. Sposób obliczania ceny oferty</w:t>
            </w:r>
            <w:r w:rsidR="00D076F0">
              <w:rPr>
                <w:noProof/>
                <w:webHidden/>
              </w:rPr>
              <w:tab/>
            </w:r>
            <w:r w:rsidR="00D076F0">
              <w:rPr>
                <w:noProof/>
                <w:webHidden/>
              </w:rPr>
              <w:fldChar w:fldCharType="begin"/>
            </w:r>
            <w:r w:rsidR="00D076F0">
              <w:rPr>
                <w:noProof/>
                <w:webHidden/>
              </w:rPr>
              <w:instrText xml:space="preserve"> PAGEREF _Toc69448424 \h </w:instrText>
            </w:r>
            <w:r w:rsidR="00D076F0">
              <w:rPr>
                <w:noProof/>
                <w:webHidden/>
              </w:rPr>
            </w:r>
            <w:r w:rsidR="00D076F0">
              <w:rPr>
                <w:noProof/>
                <w:webHidden/>
              </w:rPr>
              <w:fldChar w:fldCharType="separate"/>
            </w:r>
            <w:r w:rsidR="00D076F0">
              <w:rPr>
                <w:noProof/>
                <w:webHidden/>
              </w:rPr>
              <w:t>15</w:t>
            </w:r>
            <w:r w:rsidR="00D076F0">
              <w:rPr>
                <w:noProof/>
                <w:webHidden/>
              </w:rPr>
              <w:fldChar w:fldCharType="end"/>
            </w:r>
          </w:hyperlink>
        </w:p>
        <w:p w14:paraId="5577DC24" w14:textId="5CD6635D" w:rsidR="00D076F0" w:rsidRDefault="00DE6119">
          <w:pPr>
            <w:pStyle w:val="Spistreci2"/>
            <w:tabs>
              <w:tab w:val="right" w:pos="9019"/>
            </w:tabs>
            <w:rPr>
              <w:rFonts w:asciiTheme="minorHAnsi" w:eastAsiaTheme="minorEastAsia" w:hAnsiTheme="minorHAnsi" w:cstheme="minorBidi"/>
              <w:noProof/>
              <w:lang w:val="pl-PL"/>
            </w:rPr>
          </w:pPr>
          <w:hyperlink w:anchor="_Toc69448425" w:history="1">
            <w:r w:rsidR="00D076F0" w:rsidRPr="003201BD">
              <w:rPr>
                <w:rStyle w:val="Hipercze"/>
                <w:rFonts w:asciiTheme="majorHAnsi" w:hAnsiTheme="majorHAnsi" w:cstheme="majorHAnsi"/>
                <w:b/>
                <w:bCs/>
                <w:noProof/>
              </w:rPr>
              <w:t>XVIII. Opis kryteriów oceny ofert wraz z podaniem wag tych kryteriów i sposobu oceny ofert</w:t>
            </w:r>
            <w:r w:rsidR="00D076F0">
              <w:rPr>
                <w:noProof/>
                <w:webHidden/>
              </w:rPr>
              <w:tab/>
            </w:r>
            <w:r w:rsidR="00D076F0">
              <w:rPr>
                <w:noProof/>
                <w:webHidden/>
              </w:rPr>
              <w:fldChar w:fldCharType="begin"/>
            </w:r>
            <w:r w:rsidR="00D076F0">
              <w:rPr>
                <w:noProof/>
                <w:webHidden/>
              </w:rPr>
              <w:instrText xml:space="preserve"> PAGEREF _Toc69448425 \h </w:instrText>
            </w:r>
            <w:r w:rsidR="00D076F0">
              <w:rPr>
                <w:noProof/>
                <w:webHidden/>
              </w:rPr>
            </w:r>
            <w:r w:rsidR="00D076F0">
              <w:rPr>
                <w:noProof/>
                <w:webHidden/>
              </w:rPr>
              <w:fldChar w:fldCharType="separate"/>
            </w:r>
            <w:r w:rsidR="00D076F0">
              <w:rPr>
                <w:noProof/>
                <w:webHidden/>
              </w:rPr>
              <w:t>16</w:t>
            </w:r>
            <w:r w:rsidR="00D076F0">
              <w:rPr>
                <w:noProof/>
                <w:webHidden/>
              </w:rPr>
              <w:fldChar w:fldCharType="end"/>
            </w:r>
          </w:hyperlink>
        </w:p>
        <w:p w14:paraId="72454630" w14:textId="77391AD4" w:rsidR="00D076F0" w:rsidRDefault="00DE6119">
          <w:pPr>
            <w:pStyle w:val="Spistreci2"/>
            <w:tabs>
              <w:tab w:val="right" w:pos="9019"/>
            </w:tabs>
            <w:rPr>
              <w:rFonts w:asciiTheme="minorHAnsi" w:eastAsiaTheme="minorEastAsia" w:hAnsiTheme="minorHAnsi" w:cstheme="minorBidi"/>
              <w:noProof/>
              <w:lang w:val="pl-PL"/>
            </w:rPr>
          </w:pPr>
          <w:hyperlink w:anchor="_Toc69448426" w:history="1">
            <w:r w:rsidR="00D076F0" w:rsidRPr="003201BD">
              <w:rPr>
                <w:rStyle w:val="Hipercze"/>
                <w:rFonts w:asciiTheme="majorHAnsi" w:hAnsiTheme="majorHAnsi" w:cstheme="majorHAnsi"/>
                <w:b/>
                <w:bCs/>
                <w:noProof/>
              </w:rPr>
              <w:t>XIX. Wymagania dotyczące wadium</w:t>
            </w:r>
            <w:r w:rsidR="00D076F0">
              <w:rPr>
                <w:noProof/>
                <w:webHidden/>
              </w:rPr>
              <w:tab/>
            </w:r>
            <w:r w:rsidR="00D076F0">
              <w:rPr>
                <w:noProof/>
                <w:webHidden/>
              </w:rPr>
              <w:fldChar w:fldCharType="begin"/>
            </w:r>
            <w:r w:rsidR="00D076F0">
              <w:rPr>
                <w:noProof/>
                <w:webHidden/>
              </w:rPr>
              <w:instrText xml:space="preserve"> PAGEREF _Toc69448426 \h </w:instrText>
            </w:r>
            <w:r w:rsidR="00D076F0">
              <w:rPr>
                <w:noProof/>
                <w:webHidden/>
              </w:rPr>
            </w:r>
            <w:r w:rsidR="00D076F0">
              <w:rPr>
                <w:noProof/>
                <w:webHidden/>
              </w:rPr>
              <w:fldChar w:fldCharType="separate"/>
            </w:r>
            <w:r w:rsidR="00D076F0">
              <w:rPr>
                <w:noProof/>
                <w:webHidden/>
              </w:rPr>
              <w:t>17</w:t>
            </w:r>
            <w:r w:rsidR="00D076F0">
              <w:rPr>
                <w:noProof/>
                <w:webHidden/>
              </w:rPr>
              <w:fldChar w:fldCharType="end"/>
            </w:r>
          </w:hyperlink>
        </w:p>
        <w:p w14:paraId="66A29BF7" w14:textId="6BCF98A8" w:rsidR="00D076F0" w:rsidRDefault="00DE6119">
          <w:pPr>
            <w:pStyle w:val="Spistreci2"/>
            <w:tabs>
              <w:tab w:val="right" w:pos="9019"/>
            </w:tabs>
            <w:rPr>
              <w:rFonts w:asciiTheme="minorHAnsi" w:eastAsiaTheme="minorEastAsia" w:hAnsiTheme="minorHAnsi" w:cstheme="minorBidi"/>
              <w:noProof/>
              <w:lang w:val="pl-PL"/>
            </w:rPr>
          </w:pPr>
          <w:hyperlink w:anchor="_Toc69448427" w:history="1">
            <w:r w:rsidR="00D076F0" w:rsidRPr="003201BD">
              <w:rPr>
                <w:rStyle w:val="Hipercze"/>
                <w:rFonts w:asciiTheme="majorHAnsi" w:hAnsiTheme="majorHAnsi" w:cstheme="majorHAnsi"/>
                <w:b/>
                <w:bCs/>
                <w:noProof/>
              </w:rPr>
              <w:t>XX. Informacje o formalnościach, jakie powinny być dopełnione po wyborze oferty w celu zawarcia umowy</w:t>
            </w:r>
            <w:r w:rsidR="00D076F0">
              <w:rPr>
                <w:noProof/>
                <w:webHidden/>
              </w:rPr>
              <w:tab/>
            </w:r>
            <w:r w:rsidR="00D076F0">
              <w:rPr>
                <w:noProof/>
                <w:webHidden/>
              </w:rPr>
              <w:fldChar w:fldCharType="begin"/>
            </w:r>
            <w:r w:rsidR="00D076F0">
              <w:rPr>
                <w:noProof/>
                <w:webHidden/>
              </w:rPr>
              <w:instrText xml:space="preserve"> PAGEREF _Toc69448427 \h </w:instrText>
            </w:r>
            <w:r w:rsidR="00D076F0">
              <w:rPr>
                <w:noProof/>
                <w:webHidden/>
              </w:rPr>
            </w:r>
            <w:r w:rsidR="00D076F0">
              <w:rPr>
                <w:noProof/>
                <w:webHidden/>
              </w:rPr>
              <w:fldChar w:fldCharType="separate"/>
            </w:r>
            <w:r w:rsidR="00D076F0">
              <w:rPr>
                <w:noProof/>
                <w:webHidden/>
              </w:rPr>
              <w:t>17</w:t>
            </w:r>
            <w:r w:rsidR="00D076F0">
              <w:rPr>
                <w:noProof/>
                <w:webHidden/>
              </w:rPr>
              <w:fldChar w:fldCharType="end"/>
            </w:r>
          </w:hyperlink>
        </w:p>
        <w:p w14:paraId="07464EBE" w14:textId="74C84698" w:rsidR="00D076F0" w:rsidRDefault="00DE6119">
          <w:pPr>
            <w:pStyle w:val="Spistreci2"/>
            <w:tabs>
              <w:tab w:val="right" w:pos="9019"/>
            </w:tabs>
            <w:rPr>
              <w:rFonts w:asciiTheme="minorHAnsi" w:eastAsiaTheme="minorEastAsia" w:hAnsiTheme="minorHAnsi" w:cstheme="minorBidi"/>
              <w:noProof/>
              <w:lang w:val="pl-PL"/>
            </w:rPr>
          </w:pPr>
          <w:hyperlink w:anchor="_Toc69448428" w:history="1">
            <w:r w:rsidR="00D076F0" w:rsidRPr="003201BD">
              <w:rPr>
                <w:rStyle w:val="Hipercze"/>
                <w:rFonts w:asciiTheme="majorHAnsi" w:hAnsiTheme="majorHAnsi" w:cstheme="majorHAnsi"/>
                <w:b/>
                <w:bCs/>
                <w:noProof/>
              </w:rPr>
              <w:t>XXI. Wymagania dotyczące zabezpieczenia należytego wykonania umowy</w:t>
            </w:r>
            <w:r w:rsidR="00D076F0">
              <w:rPr>
                <w:noProof/>
                <w:webHidden/>
              </w:rPr>
              <w:tab/>
            </w:r>
            <w:r w:rsidR="00D076F0">
              <w:rPr>
                <w:noProof/>
                <w:webHidden/>
              </w:rPr>
              <w:fldChar w:fldCharType="begin"/>
            </w:r>
            <w:r w:rsidR="00D076F0">
              <w:rPr>
                <w:noProof/>
                <w:webHidden/>
              </w:rPr>
              <w:instrText xml:space="preserve"> PAGEREF _Toc69448428 \h </w:instrText>
            </w:r>
            <w:r w:rsidR="00D076F0">
              <w:rPr>
                <w:noProof/>
                <w:webHidden/>
              </w:rPr>
            </w:r>
            <w:r w:rsidR="00D076F0">
              <w:rPr>
                <w:noProof/>
                <w:webHidden/>
              </w:rPr>
              <w:fldChar w:fldCharType="separate"/>
            </w:r>
            <w:r w:rsidR="00D076F0">
              <w:rPr>
                <w:noProof/>
                <w:webHidden/>
              </w:rPr>
              <w:t>17</w:t>
            </w:r>
            <w:r w:rsidR="00D076F0">
              <w:rPr>
                <w:noProof/>
                <w:webHidden/>
              </w:rPr>
              <w:fldChar w:fldCharType="end"/>
            </w:r>
          </w:hyperlink>
        </w:p>
        <w:p w14:paraId="2F4773BD" w14:textId="10D3230D" w:rsidR="00D076F0" w:rsidRDefault="00DE6119">
          <w:pPr>
            <w:pStyle w:val="Spistreci2"/>
            <w:tabs>
              <w:tab w:val="right" w:pos="9019"/>
            </w:tabs>
            <w:rPr>
              <w:rFonts w:asciiTheme="minorHAnsi" w:eastAsiaTheme="minorEastAsia" w:hAnsiTheme="minorHAnsi" w:cstheme="minorBidi"/>
              <w:noProof/>
              <w:lang w:val="pl-PL"/>
            </w:rPr>
          </w:pPr>
          <w:hyperlink w:anchor="_Toc69448429" w:history="1">
            <w:r w:rsidR="00D076F0" w:rsidRPr="003201BD">
              <w:rPr>
                <w:rStyle w:val="Hipercze"/>
                <w:rFonts w:asciiTheme="majorHAnsi" w:hAnsiTheme="majorHAnsi" w:cstheme="majorHAnsi"/>
                <w:b/>
                <w:bCs/>
                <w:noProof/>
              </w:rPr>
              <w:t>XXII. Informacje o treści zawieranej umowy oraz możliwości jej zmiany</w:t>
            </w:r>
            <w:r w:rsidR="00D076F0">
              <w:rPr>
                <w:noProof/>
                <w:webHidden/>
              </w:rPr>
              <w:tab/>
            </w:r>
            <w:r w:rsidR="00D076F0">
              <w:rPr>
                <w:noProof/>
                <w:webHidden/>
              </w:rPr>
              <w:fldChar w:fldCharType="begin"/>
            </w:r>
            <w:r w:rsidR="00D076F0">
              <w:rPr>
                <w:noProof/>
                <w:webHidden/>
              </w:rPr>
              <w:instrText xml:space="preserve"> PAGEREF _Toc69448429 \h </w:instrText>
            </w:r>
            <w:r w:rsidR="00D076F0">
              <w:rPr>
                <w:noProof/>
                <w:webHidden/>
              </w:rPr>
            </w:r>
            <w:r w:rsidR="00D076F0">
              <w:rPr>
                <w:noProof/>
                <w:webHidden/>
              </w:rPr>
              <w:fldChar w:fldCharType="separate"/>
            </w:r>
            <w:r w:rsidR="00D076F0">
              <w:rPr>
                <w:noProof/>
                <w:webHidden/>
              </w:rPr>
              <w:t>17</w:t>
            </w:r>
            <w:r w:rsidR="00D076F0">
              <w:rPr>
                <w:noProof/>
                <w:webHidden/>
              </w:rPr>
              <w:fldChar w:fldCharType="end"/>
            </w:r>
          </w:hyperlink>
        </w:p>
        <w:p w14:paraId="632FF3A6" w14:textId="0B8EE61A" w:rsidR="00D076F0" w:rsidRDefault="00DE6119">
          <w:pPr>
            <w:pStyle w:val="Spistreci2"/>
            <w:tabs>
              <w:tab w:val="right" w:pos="9019"/>
            </w:tabs>
            <w:rPr>
              <w:rFonts w:asciiTheme="minorHAnsi" w:eastAsiaTheme="minorEastAsia" w:hAnsiTheme="minorHAnsi" w:cstheme="minorBidi"/>
              <w:noProof/>
              <w:lang w:val="pl-PL"/>
            </w:rPr>
          </w:pPr>
          <w:hyperlink w:anchor="_Toc69448430" w:history="1">
            <w:r w:rsidR="00D076F0" w:rsidRPr="003201BD">
              <w:rPr>
                <w:rStyle w:val="Hipercze"/>
                <w:rFonts w:asciiTheme="majorHAnsi" w:hAnsiTheme="majorHAnsi" w:cstheme="majorHAnsi"/>
                <w:b/>
                <w:bCs/>
                <w:noProof/>
              </w:rPr>
              <w:t>XXIII. Pouczenie o środkach ochrony prawnej przysługujących Wykonawcy</w:t>
            </w:r>
            <w:r w:rsidR="00D076F0">
              <w:rPr>
                <w:noProof/>
                <w:webHidden/>
              </w:rPr>
              <w:tab/>
            </w:r>
            <w:r w:rsidR="00D076F0">
              <w:rPr>
                <w:noProof/>
                <w:webHidden/>
              </w:rPr>
              <w:fldChar w:fldCharType="begin"/>
            </w:r>
            <w:r w:rsidR="00D076F0">
              <w:rPr>
                <w:noProof/>
                <w:webHidden/>
              </w:rPr>
              <w:instrText xml:space="preserve"> PAGEREF _Toc69448430 \h </w:instrText>
            </w:r>
            <w:r w:rsidR="00D076F0">
              <w:rPr>
                <w:noProof/>
                <w:webHidden/>
              </w:rPr>
            </w:r>
            <w:r w:rsidR="00D076F0">
              <w:rPr>
                <w:noProof/>
                <w:webHidden/>
              </w:rPr>
              <w:fldChar w:fldCharType="separate"/>
            </w:r>
            <w:r w:rsidR="00D076F0">
              <w:rPr>
                <w:noProof/>
                <w:webHidden/>
              </w:rPr>
              <w:t>18</w:t>
            </w:r>
            <w:r w:rsidR="00D076F0">
              <w:rPr>
                <w:noProof/>
                <w:webHidden/>
              </w:rPr>
              <w:fldChar w:fldCharType="end"/>
            </w:r>
          </w:hyperlink>
        </w:p>
        <w:p w14:paraId="41A306EA" w14:textId="2B6FF9A9" w:rsidR="00D076F0" w:rsidRDefault="00DE6119">
          <w:pPr>
            <w:pStyle w:val="Spistreci2"/>
            <w:tabs>
              <w:tab w:val="right" w:pos="9019"/>
            </w:tabs>
            <w:rPr>
              <w:rFonts w:asciiTheme="minorHAnsi" w:eastAsiaTheme="minorEastAsia" w:hAnsiTheme="minorHAnsi" w:cstheme="minorBidi"/>
              <w:noProof/>
              <w:lang w:val="pl-PL"/>
            </w:rPr>
          </w:pPr>
          <w:hyperlink w:anchor="_Toc69448431" w:history="1">
            <w:r w:rsidR="00D076F0" w:rsidRPr="003201BD">
              <w:rPr>
                <w:rStyle w:val="Hipercze"/>
                <w:rFonts w:asciiTheme="majorHAnsi" w:hAnsiTheme="majorHAnsi" w:cstheme="majorHAnsi"/>
                <w:b/>
                <w:bCs/>
                <w:noProof/>
              </w:rPr>
              <w:t>XXIV. Ochrona danych osobowych</w:t>
            </w:r>
            <w:r w:rsidR="00D076F0">
              <w:rPr>
                <w:noProof/>
                <w:webHidden/>
              </w:rPr>
              <w:tab/>
            </w:r>
            <w:r w:rsidR="00D076F0">
              <w:rPr>
                <w:noProof/>
                <w:webHidden/>
              </w:rPr>
              <w:fldChar w:fldCharType="begin"/>
            </w:r>
            <w:r w:rsidR="00D076F0">
              <w:rPr>
                <w:noProof/>
                <w:webHidden/>
              </w:rPr>
              <w:instrText xml:space="preserve"> PAGEREF _Toc69448431 \h </w:instrText>
            </w:r>
            <w:r w:rsidR="00D076F0">
              <w:rPr>
                <w:noProof/>
                <w:webHidden/>
              </w:rPr>
            </w:r>
            <w:r w:rsidR="00D076F0">
              <w:rPr>
                <w:noProof/>
                <w:webHidden/>
              </w:rPr>
              <w:fldChar w:fldCharType="separate"/>
            </w:r>
            <w:r w:rsidR="00D076F0">
              <w:rPr>
                <w:noProof/>
                <w:webHidden/>
              </w:rPr>
              <w:t>18</w:t>
            </w:r>
            <w:r w:rsidR="00D076F0">
              <w:rPr>
                <w:noProof/>
                <w:webHidden/>
              </w:rPr>
              <w:fldChar w:fldCharType="end"/>
            </w:r>
          </w:hyperlink>
        </w:p>
        <w:p w14:paraId="264D1028" w14:textId="7CE1F44A" w:rsidR="00D076F0" w:rsidRDefault="00DE6119">
          <w:pPr>
            <w:pStyle w:val="Spistreci2"/>
            <w:tabs>
              <w:tab w:val="right" w:pos="9019"/>
            </w:tabs>
            <w:rPr>
              <w:rFonts w:asciiTheme="minorHAnsi" w:eastAsiaTheme="minorEastAsia" w:hAnsiTheme="minorHAnsi" w:cstheme="minorBidi"/>
              <w:noProof/>
              <w:lang w:val="pl-PL"/>
            </w:rPr>
          </w:pPr>
          <w:hyperlink w:anchor="_Toc69448432" w:history="1">
            <w:r w:rsidR="00D076F0" w:rsidRPr="003201BD">
              <w:rPr>
                <w:rStyle w:val="Hipercze"/>
                <w:rFonts w:asciiTheme="majorHAnsi" w:hAnsiTheme="majorHAnsi" w:cstheme="majorHAnsi"/>
                <w:b/>
                <w:bCs/>
                <w:noProof/>
              </w:rPr>
              <w:t>XXV. Spis załączników</w:t>
            </w:r>
            <w:r w:rsidR="00D076F0">
              <w:rPr>
                <w:noProof/>
                <w:webHidden/>
              </w:rPr>
              <w:tab/>
            </w:r>
            <w:r w:rsidR="00D076F0">
              <w:rPr>
                <w:noProof/>
                <w:webHidden/>
              </w:rPr>
              <w:fldChar w:fldCharType="begin"/>
            </w:r>
            <w:r w:rsidR="00D076F0">
              <w:rPr>
                <w:noProof/>
                <w:webHidden/>
              </w:rPr>
              <w:instrText xml:space="preserve"> PAGEREF _Toc69448432 \h </w:instrText>
            </w:r>
            <w:r w:rsidR="00D076F0">
              <w:rPr>
                <w:noProof/>
                <w:webHidden/>
              </w:rPr>
            </w:r>
            <w:r w:rsidR="00D076F0">
              <w:rPr>
                <w:noProof/>
                <w:webHidden/>
              </w:rPr>
              <w:fldChar w:fldCharType="separate"/>
            </w:r>
            <w:r w:rsidR="00D076F0">
              <w:rPr>
                <w:noProof/>
                <w:webHidden/>
              </w:rPr>
              <w:t>19</w:t>
            </w:r>
            <w:r w:rsidR="00D076F0">
              <w:rPr>
                <w:noProof/>
                <w:webHidden/>
              </w:rPr>
              <w:fldChar w:fldCharType="end"/>
            </w:r>
          </w:hyperlink>
        </w:p>
        <w:p w14:paraId="00000044" w14:textId="75719D81"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p w14:paraId="00000045" w14:textId="7F972EAD" w:rsidR="00881017" w:rsidRDefault="00881017">
      <w:pPr>
        <w:spacing w:before="240" w:after="240"/>
        <w:rPr>
          <w:rFonts w:asciiTheme="majorHAnsi" w:hAnsiTheme="majorHAnsi" w:cstheme="majorHAnsi"/>
        </w:rPr>
      </w:pPr>
    </w:p>
    <w:p w14:paraId="65E6AA3E" w14:textId="77777777" w:rsidR="00E45B8D" w:rsidRPr="00A67EA8" w:rsidRDefault="00E45B8D">
      <w:pPr>
        <w:spacing w:before="240" w:after="240"/>
        <w:rPr>
          <w:rFonts w:asciiTheme="majorHAnsi" w:hAnsiTheme="majorHAnsi" w:cstheme="majorHAnsi"/>
        </w:rPr>
      </w:pPr>
    </w:p>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2400E3">
            <w:pPr>
              <w:pStyle w:val="Nagwek2"/>
              <w:spacing w:before="120" w:line="240" w:lineRule="auto"/>
              <w:ind w:left="96"/>
              <w:rPr>
                <w:rFonts w:asciiTheme="majorHAnsi" w:hAnsiTheme="majorHAnsi" w:cstheme="majorHAnsi"/>
                <w:b/>
                <w:bCs/>
                <w:sz w:val="28"/>
                <w:szCs w:val="28"/>
              </w:rPr>
            </w:pPr>
            <w:bookmarkStart w:id="2" w:name="_Toc69448399"/>
            <w:r w:rsidRPr="008B603E">
              <w:rPr>
                <w:rFonts w:asciiTheme="majorHAnsi" w:hAnsiTheme="majorHAnsi" w:cstheme="majorHAnsi"/>
                <w:b/>
                <w:bCs/>
                <w:sz w:val="28"/>
                <w:szCs w:val="28"/>
              </w:rPr>
              <w:lastRenderedPageBreak/>
              <w:t>I. Nazwa oraz adres Zamawiającego</w:t>
            </w:r>
            <w:bookmarkEnd w:id="2"/>
          </w:p>
        </w:tc>
      </w:tr>
    </w:tbl>
    <w:p w14:paraId="2A6C30DA" w14:textId="77777777" w:rsidR="00563E6C" w:rsidRPr="005F53F9" w:rsidRDefault="00563E6C" w:rsidP="00563E6C">
      <w:pPr>
        <w:widowControl w:val="0"/>
        <w:ind w:left="709" w:hanging="142"/>
        <w:jc w:val="both"/>
        <w:outlineLvl w:val="3"/>
        <w:rPr>
          <w:b/>
          <w:color w:val="000000"/>
          <w:sz w:val="10"/>
          <w:szCs w:val="10"/>
        </w:rPr>
      </w:pPr>
    </w:p>
    <w:p w14:paraId="03E60BF9" w14:textId="5183C78F" w:rsidR="00563E6C" w:rsidRPr="00563E6C" w:rsidRDefault="00563E6C" w:rsidP="00563E6C">
      <w:pPr>
        <w:widowControl w:val="0"/>
        <w:ind w:left="709" w:hanging="142"/>
        <w:jc w:val="both"/>
        <w:outlineLvl w:val="3"/>
        <w:rPr>
          <w:rFonts w:asciiTheme="majorHAnsi" w:hAnsiTheme="majorHAnsi" w:cstheme="majorHAnsi"/>
          <w:bCs/>
          <w:color w:val="000000"/>
        </w:rPr>
      </w:pPr>
      <w:bookmarkStart w:id="3" w:name="_Toc66025941"/>
      <w:bookmarkStart w:id="4" w:name="_Toc69448400"/>
      <w:r w:rsidRPr="00563E6C">
        <w:rPr>
          <w:rFonts w:asciiTheme="majorHAnsi" w:hAnsiTheme="majorHAnsi" w:cstheme="majorHAnsi"/>
          <w:b/>
          <w:color w:val="000000"/>
        </w:rPr>
        <w:t xml:space="preserve">Gmina </w:t>
      </w:r>
      <w:r w:rsidR="00B8287D">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3"/>
      <w:bookmarkEnd w:id="4"/>
    </w:p>
    <w:p w14:paraId="63374D0A" w14:textId="77777777" w:rsidR="00B8287D" w:rsidRDefault="00B8287D" w:rsidP="00563E6C">
      <w:pPr>
        <w:widowControl w:val="0"/>
        <w:ind w:left="709" w:hanging="142"/>
        <w:jc w:val="both"/>
        <w:outlineLvl w:val="3"/>
        <w:rPr>
          <w:rFonts w:asciiTheme="majorHAnsi" w:hAnsiTheme="majorHAnsi" w:cstheme="majorHAnsi"/>
          <w:bCs/>
          <w:color w:val="000000"/>
        </w:rPr>
      </w:pPr>
      <w:bookmarkStart w:id="5" w:name="_Toc69448401"/>
      <w:bookmarkStart w:id="6" w:name="_Toc66025943"/>
      <w:r w:rsidRPr="00B8287D">
        <w:rPr>
          <w:rFonts w:asciiTheme="majorHAnsi" w:hAnsiTheme="majorHAnsi" w:cstheme="majorHAnsi"/>
          <w:bCs/>
          <w:color w:val="000000"/>
        </w:rPr>
        <w:t>98-405 Galewice, ul. Wieluńska 5</w:t>
      </w:r>
      <w:bookmarkEnd w:id="5"/>
    </w:p>
    <w:p w14:paraId="043D947B" w14:textId="080B6EFA" w:rsidR="00563E6C" w:rsidRPr="00563E6C" w:rsidRDefault="00B8287D" w:rsidP="00B8287D">
      <w:pPr>
        <w:widowControl w:val="0"/>
        <w:ind w:left="709" w:hanging="142"/>
        <w:jc w:val="both"/>
        <w:outlineLvl w:val="3"/>
        <w:rPr>
          <w:rFonts w:asciiTheme="majorHAnsi" w:hAnsiTheme="majorHAnsi" w:cstheme="majorHAnsi"/>
          <w:color w:val="000000"/>
        </w:rPr>
      </w:pPr>
      <w:bookmarkStart w:id="7"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00563E6C" w:rsidRPr="00563E6C">
        <w:rPr>
          <w:rFonts w:asciiTheme="majorHAnsi" w:hAnsiTheme="majorHAnsi" w:cstheme="majorHAnsi"/>
          <w:color w:val="000000"/>
        </w:rPr>
        <w:t>,</w:t>
      </w:r>
      <w:bookmarkEnd w:id="6"/>
      <w:bookmarkEnd w:id="7"/>
    </w:p>
    <w:p w14:paraId="6748E8AE" w14:textId="461FF85E" w:rsidR="00A02297" w:rsidRDefault="00563E6C" w:rsidP="00563E6C">
      <w:pPr>
        <w:widowControl w:val="0"/>
        <w:ind w:left="709" w:hanging="142"/>
        <w:jc w:val="both"/>
        <w:outlineLvl w:val="3"/>
        <w:rPr>
          <w:rFonts w:asciiTheme="majorHAnsi" w:hAnsiTheme="majorHAnsi" w:cstheme="majorHAnsi"/>
          <w:bCs/>
          <w:color w:val="000000"/>
        </w:rPr>
      </w:pPr>
      <w:bookmarkStart w:id="8" w:name="_Toc69448403"/>
      <w:bookmarkStart w:id="9" w:name="_Toc66025944"/>
      <w:r w:rsidRPr="00F5325A">
        <w:rPr>
          <w:rFonts w:asciiTheme="majorHAnsi" w:hAnsiTheme="majorHAnsi" w:cstheme="majorHAnsi"/>
          <w:b/>
          <w:color w:val="000000"/>
        </w:rPr>
        <w:t>Adres strony internetowej</w:t>
      </w:r>
      <w:r w:rsidR="00A02297">
        <w:rPr>
          <w:rFonts w:asciiTheme="majorHAnsi" w:hAnsiTheme="majorHAnsi" w:cstheme="majorHAnsi"/>
          <w:b/>
          <w:color w:val="000000"/>
        </w:rPr>
        <w:t xml:space="preserve">: </w:t>
      </w:r>
      <w:hyperlink r:id="rId10" w:history="1">
        <w:r w:rsidR="0051624A" w:rsidRPr="00BF55CA">
          <w:rPr>
            <w:rStyle w:val="Hipercze"/>
            <w:rFonts w:asciiTheme="majorHAnsi" w:hAnsiTheme="majorHAnsi" w:cstheme="majorHAnsi"/>
            <w:bCs/>
          </w:rPr>
          <w:t>www.galewice.pl</w:t>
        </w:r>
      </w:hyperlink>
      <w:bookmarkEnd w:id="8"/>
    </w:p>
    <w:p w14:paraId="721F05B2" w14:textId="6B08D8D7" w:rsidR="00563E6C" w:rsidRDefault="00A02297" w:rsidP="00563E6C">
      <w:pPr>
        <w:widowControl w:val="0"/>
        <w:ind w:left="709" w:hanging="142"/>
        <w:jc w:val="both"/>
        <w:outlineLvl w:val="3"/>
        <w:rPr>
          <w:rFonts w:asciiTheme="majorHAnsi" w:hAnsiTheme="majorHAnsi" w:cstheme="majorHAnsi"/>
          <w:bCs/>
          <w:color w:val="000000"/>
        </w:rPr>
      </w:pPr>
      <w:bookmarkStart w:id="10" w:name="_Toc69448404"/>
      <w:r>
        <w:rPr>
          <w:rFonts w:asciiTheme="majorHAnsi" w:hAnsiTheme="majorHAnsi" w:cstheme="majorHAnsi"/>
          <w:b/>
          <w:color w:val="000000"/>
        </w:rPr>
        <w:t xml:space="preserve">Adres strony internetowej </w:t>
      </w:r>
      <w:r w:rsidR="00563E6C" w:rsidRPr="00563E6C">
        <w:rPr>
          <w:rFonts w:asciiTheme="majorHAnsi" w:hAnsiTheme="majorHAnsi" w:cstheme="majorHAnsi"/>
          <w:bCs/>
          <w:color w:val="000000"/>
        </w:rPr>
        <w:t xml:space="preserve">BIP: </w:t>
      </w:r>
      <w:bookmarkStart w:id="11" w:name="_Hlk68781902"/>
      <w:bookmarkEnd w:id="9"/>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0"/>
      <w:r>
        <w:rPr>
          <w:rFonts w:asciiTheme="majorHAnsi" w:hAnsiTheme="majorHAnsi" w:cstheme="majorHAnsi"/>
          <w:bCs/>
          <w:color w:val="000000"/>
        </w:rPr>
        <w:fldChar w:fldCharType="end"/>
      </w:r>
      <w:bookmarkEnd w:id="11"/>
    </w:p>
    <w:p w14:paraId="55A29AB3" w14:textId="5A159859" w:rsidR="00A02297" w:rsidRDefault="003236C6" w:rsidP="00A02297">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00563E6C" w:rsidRPr="00563E6C">
        <w:rPr>
          <w:rFonts w:asciiTheme="majorHAnsi" w:hAnsiTheme="majorHAnsi" w:cstheme="majorHAnsi"/>
          <w:bCs/>
        </w:rPr>
        <w:t xml:space="preserve"> </w:t>
      </w:r>
    </w:p>
    <w:p w14:paraId="44B667F7" w14:textId="67A95C70"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poniedziałek 7.30-17.00</w:t>
      </w:r>
    </w:p>
    <w:p w14:paraId="24BF3970" w14:textId="48DC5328"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wtorek, środa, czwartek   7.30 – 15.30</w:t>
      </w:r>
    </w:p>
    <w:p w14:paraId="09826793" w14:textId="545B3BC0" w:rsid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piątek 7.30 – 14.00</w:t>
      </w:r>
    </w:p>
    <w:p w14:paraId="0000004A" w14:textId="29AB09E0" w:rsidR="00881017" w:rsidRDefault="00563E6C" w:rsidP="00A02297">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7FB548B8" w14:textId="0101CDCA" w:rsidR="00563E6C" w:rsidRPr="00563E6C" w:rsidRDefault="00563E6C" w:rsidP="00563E6C">
      <w:pPr>
        <w:widowControl w:val="0"/>
        <w:ind w:left="709" w:hanging="142"/>
        <w:jc w:val="both"/>
        <w:outlineLvl w:val="3"/>
        <w:rPr>
          <w:rFonts w:asciiTheme="majorHAnsi" w:hAnsiTheme="majorHAnsi" w:cstheme="majorHAnsi"/>
          <w:color w:val="000000"/>
        </w:rPr>
      </w:pPr>
      <w:bookmarkStart w:id="12" w:name="_Toc66025945"/>
      <w:bookmarkStart w:id="13"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00A02297" w:rsidRPr="00A02297">
        <w:rPr>
          <w:rFonts w:asciiTheme="majorHAnsi" w:hAnsiTheme="majorHAnsi" w:cstheme="majorHAnsi"/>
          <w:color w:val="000000"/>
        </w:rPr>
        <w:t>78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38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005E0E00" w:rsidRPr="005E0E00">
        <w:rPr>
          <w:rFonts w:asciiTheme="majorHAnsi" w:hAnsiTheme="majorHAnsi" w:cstheme="majorHAnsi"/>
          <w:color w:val="000000"/>
        </w:rPr>
        <w:t>78 38</w:t>
      </w:r>
      <w:r w:rsidR="005E0E00">
        <w:rPr>
          <w:rFonts w:asciiTheme="majorHAnsi" w:hAnsiTheme="majorHAnsi" w:cstheme="majorHAnsi"/>
          <w:color w:val="000000"/>
        </w:rPr>
        <w:t xml:space="preserve"> </w:t>
      </w:r>
      <w:r w:rsidR="005E0E00" w:rsidRPr="005E0E00">
        <w:rPr>
          <w:rFonts w:asciiTheme="majorHAnsi" w:hAnsiTheme="majorHAnsi" w:cstheme="majorHAnsi"/>
          <w:color w:val="000000"/>
        </w:rPr>
        <w:t>625</w:t>
      </w:r>
      <w:r w:rsidRPr="00563E6C">
        <w:rPr>
          <w:rFonts w:asciiTheme="majorHAnsi" w:hAnsiTheme="majorHAnsi" w:cstheme="majorHAnsi"/>
          <w:color w:val="000000"/>
        </w:rPr>
        <w:t>,</w:t>
      </w:r>
      <w:bookmarkEnd w:id="12"/>
      <w:bookmarkEnd w:id="13"/>
    </w:p>
    <w:p w14:paraId="68B3C562" w14:textId="3C0AFA24" w:rsidR="00563E6C" w:rsidRDefault="00563E6C" w:rsidP="00563E6C">
      <w:pPr>
        <w:widowControl w:val="0"/>
        <w:ind w:left="709" w:hanging="142"/>
        <w:jc w:val="both"/>
        <w:outlineLvl w:val="3"/>
        <w:rPr>
          <w:rFonts w:asciiTheme="majorHAnsi" w:hAnsiTheme="majorHAnsi" w:cstheme="majorHAnsi"/>
          <w:bCs/>
          <w:color w:val="000000"/>
        </w:rPr>
      </w:pPr>
      <w:bookmarkStart w:id="14" w:name="_Toc66025946"/>
      <w:bookmarkStart w:id="15"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6" w:name="_Hlk69447438"/>
      <w:bookmarkEnd w:id="14"/>
      <w:r w:rsidR="005E0E00">
        <w:rPr>
          <w:rFonts w:asciiTheme="majorHAnsi" w:hAnsiTheme="majorHAnsi" w:cstheme="majorHAnsi"/>
          <w:bCs/>
          <w:color w:val="000000"/>
        </w:rPr>
        <w:fldChar w:fldCharType="begin"/>
      </w:r>
      <w:r w:rsidR="005E0E00">
        <w:rPr>
          <w:rFonts w:asciiTheme="majorHAnsi" w:hAnsiTheme="majorHAnsi" w:cstheme="majorHAnsi"/>
          <w:bCs/>
          <w:color w:val="000000"/>
        </w:rPr>
        <w:instrText xml:space="preserve"> HYPERLINK "mailto:sekretariat@galewice.pl" </w:instrText>
      </w:r>
      <w:r w:rsidR="005E0E00">
        <w:rPr>
          <w:rFonts w:asciiTheme="majorHAnsi" w:hAnsiTheme="majorHAnsi" w:cstheme="majorHAnsi"/>
          <w:bCs/>
          <w:color w:val="000000"/>
        </w:rPr>
        <w:fldChar w:fldCharType="separate"/>
      </w:r>
      <w:r w:rsidR="005E0E00" w:rsidRPr="00D813A9">
        <w:rPr>
          <w:rStyle w:val="Hipercze"/>
          <w:rFonts w:asciiTheme="majorHAnsi" w:hAnsiTheme="majorHAnsi" w:cstheme="majorHAnsi"/>
          <w:bCs/>
        </w:rPr>
        <w:t>sekretariat@galewice.pl</w:t>
      </w:r>
      <w:bookmarkEnd w:id="15"/>
      <w:r w:rsidR="005E0E00">
        <w:rPr>
          <w:rFonts w:asciiTheme="majorHAnsi" w:hAnsiTheme="majorHAnsi" w:cstheme="majorHAnsi"/>
          <w:bCs/>
          <w:color w:val="000000"/>
        </w:rPr>
        <w:fldChar w:fldCharType="end"/>
      </w:r>
      <w:bookmarkEnd w:id="16"/>
    </w:p>
    <w:p w14:paraId="61EEF8D0" w14:textId="52921D3C" w:rsidR="00A22240" w:rsidRDefault="00A22240" w:rsidP="00563E6C">
      <w:pPr>
        <w:widowControl w:val="0"/>
        <w:ind w:left="709" w:hanging="142"/>
        <w:jc w:val="both"/>
        <w:outlineLvl w:val="3"/>
        <w:rPr>
          <w:rFonts w:asciiTheme="majorHAnsi" w:hAnsiTheme="majorHAnsi" w:cstheme="majorHAnsi"/>
          <w:bCs/>
          <w:color w:val="0070C0"/>
        </w:rPr>
      </w:pPr>
      <w:bookmarkStart w:id="17" w:name="_Toc66025947"/>
      <w:bookmarkStart w:id="18" w:name="_Toc69448407"/>
      <w:r>
        <w:rPr>
          <w:rFonts w:asciiTheme="majorHAnsi" w:hAnsiTheme="majorHAnsi" w:cstheme="majorHAnsi"/>
          <w:b/>
          <w:color w:val="000000"/>
        </w:rPr>
        <w:t xml:space="preserve">Skrzynka podawcza </w:t>
      </w:r>
      <w:proofErr w:type="spellStart"/>
      <w:r>
        <w:rPr>
          <w:rFonts w:asciiTheme="majorHAnsi" w:hAnsiTheme="majorHAnsi" w:cstheme="majorHAnsi"/>
          <w:b/>
          <w:color w:val="000000"/>
        </w:rPr>
        <w:t>ePUAP</w:t>
      </w:r>
      <w:proofErr w:type="spellEnd"/>
      <w:r>
        <w:rPr>
          <w:rFonts w:asciiTheme="majorHAnsi" w:hAnsiTheme="majorHAnsi" w:cstheme="majorHAnsi"/>
          <w:b/>
          <w:color w:val="000000"/>
        </w:rPr>
        <w:t>:</w:t>
      </w:r>
      <w:bookmarkEnd w:id="17"/>
      <w:r>
        <w:rPr>
          <w:rFonts w:asciiTheme="majorHAnsi" w:hAnsiTheme="majorHAnsi" w:cstheme="majorHAnsi"/>
          <w:bCs/>
          <w:color w:val="0070C0"/>
        </w:rPr>
        <w:t xml:space="preserve"> </w:t>
      </w:r>
      <w:r w:rsidR="00A02297" w:rsidRPr="00A02297">
        <w:rPr>
          <w:rFonts w:asciiTheme="majorHAnsi" w:hAnsiTheme="majorHAnsi" w:cstheme="majorHAnsi"/>
          <w:bCs/>
          <w:color w:val="0070C0"/>
        </w:rPr>
        <w:t>1018032/</w:t>
      </w:r>
      <w:proofErr w:type="spellStart"/>
      <w:r w:rsidR="00A02297" w:rsidRPr="00A02297">
        <w:rPr>
          <w:rFonts w:asciiTheme="majorHAnsi" w:hAnsiTheme="majorHAnsi" w:cstheme="majorHAnsi"/>
          <w:bCs/>
          <w:color w:val="0070C0"/>
        </w:rPr>
        <w:t>SkrytkaESP</w:t>
      </w:r>
      <w:bookmarkEnd w:id="18"/>
      <w:proofErr w:type="spellEnd"/>
    </w:p>
    <w:p w14:paraId="0000004D" w14:textId="01B0549E" w:rsidR="00881017" w:rsidRPr="0097792F" w:rsidRDefault="003236C6" w:rsidP="00AA0627">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w:t>
      </w:r>
      <w:r w:rsidR="00625837" w:rsidRPr="0097792F">
        <w:rPr>
          <w:rFonts w:asciiTheme="majorHAnsi" w:hAnsiTheme="majorHAnsi" w:cstheme="majorHAnsi"/>
          <w:b/>
          <w:sz w:val="20"/>
          <w:szCs w:val="20"/>
          <w:u w:val="single"/>
        </w:rPr>
        <w:t xml:space="preserve"> SWZ</w:t>
      </w:r>
      <w:r w:rsidRPr="0097792F">
        <w:rPr>
          <w:rFonts w:asciiTheme="majorHAnsi" w:hAnsiTheme="majorHAnsi" w:cstheme="majorHAnsi"/>
          <w:b/>
          <w:sz w:val="20"/>
          <w:szCs w:val="20"/>
          <w:u w:val="single"/>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297F9D" w:rsidRPr="00297F9D" w14:paraId="3551EF5E" w14:textId="77777777" w:rsidTr="00297F9D">
        <w:tc>
          <w:tcPr>
            <w:tcW w:w="9019" w:type="dxa"/>
            <w:shd w:val="clear" w:color="auto" w:fill="D9D9D9" w:themeFill="background1" w:themeFillShade="D9"/>
          </w:tcPr>
          <w:p w14:paraId="64D4085E" w14:textId="347177FF" w:rsidR="00297F9D" w:rsidRPr="008B603E" w:rsidRDefault="00297F9D" w:rsidP="00297F9D">
            <w:pPr>
              <w:pStyle w:val="Nagwek2"/>
              <w:spacing w:before="120"/>
              <w:outlineLvl w:val="1"/>
              <w:rPr>
                <w:rFonts w:asciiTheme="majorHAnsi" w:hAnsiTheme="majorHAnsi" w:cstheme="majorHAnsi"/>
                <w:b/>
                <w:bCs/>
                <w:sz w:val="28"/>
                <w:szCs w:val="28"/>
              </w:rPr>
            </w:pPr>
            <w:bookmarkStart w:id="19" w:name="_Toc69448408"/>
            <w:r w:rsidRPr="008B603E">
              <w:rPr>
                <w:rFonts w:asciiTheme="majorHAnsi" w:hAnsiTheme="majorHAnsi" w:cstheme="majorHAnsi"/>
                <w:b/>
                <w:bCs/>
                <w:sz w:val="28"/>
                <w:szCs w:val="28"/>
              </w:rPr>
              <w:t>II. Tryb udzielania zamówienia</w:t>
            </w:r>
            <w:bookmarkEnd w:id="19"/>
          </w:p>
        </w:tc>
      </w:tr>
    </w:tbl>
    <w:p w14:paraId="00000062" w14:textId="77777777" w:rsidR="00881017" w:rsidRPr="0097792F" w:rsidRDefault="003236C6" w:rsidP="00483ECF">
      <w:pPr>
        <w:numPr>
          <w:ilvl w:val="0"/>
          <w:numId w:val="24"/>
        </w:numPr>
        <w:spacing w:before="240"/>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Niniejsze postępowanie prowadzone jest w </w:t>
      </w:r>
      <w:r w:rsidRPr="00992C53">
        <w:rPr>
          <w:rFonts w:asciiTheme="majorHAnsi" w:hAnsiTheme="majorHAnsi" w:cstheme="majorHAnsi"/>
          <w:b/>
          <w:bCs/>
          <w:sz w:val="20"/>
          <w:szCs w:val="20"/>
        </w:rPr>
        <w:t>trybie podstawowym</w:t>
      </w:r>
      <w:r w:rsidRPr="0097792F">
        <w:rPr>
          <w:rFonts w:asciiTheme="majorHAnsi" w:hAnsiTheme="majorHAnsi" w:cstheme="majorHAnsi"/>
          <w:sz w:val="20"/>
          <w:szCs w:val="20"/>
        </w:rPr>
        <w:t xml:space="preserve"> o jakim stanowi art. 275 pkt 1 PZP oraz niniejszej Specyfikacji Warunków Zamówienia, zwaną dalej „SWZ”. </w:t>
      </w:r>
    </w:p>
    <w:p w14:paraId="00000063" w14:textId="424C2661"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przewiduje prowadzenia negocjacji. </w:t>
      </w:r>
    </w:p>
    <w:p w14:paraId="14780C1E" w14:textId="19E5C609" w:rsidR="0070760B" w:rsidRPr="00816E4F" w:rsidRDefault="005E0E00" w:rsidP="0070760B">
      <w:pPr>
        <w:numPr>
          <w:ilvl w:val="0"/>
          <w:numId w:val="24"/>
        </w:numPr>
        <w:ind w:left="426"/>
        <w:jc w:val="both"/>
        <w:rPr>
          <w:rFonts w:asciiTheme="majorHAnsi" w:hAnsiTheme="majorHAnsi" w:cstheme="majorHAnsi"/>
          <w:sz w:val="20"/>
          <w:szCs w:val="20"/>
        </w:rPr>
      </w:pPr>
      <w:r>
        <w:rPr>
          <w:rFonts w:asciiTheme="majorHAnsi" w:hAnsiTheme="majorHAnsi" w:cstheme="majorHAnsi"/>
          <w:b/>
          <w:bCs/>
          <w:sz w:val="20"/>
          <w:szCs w:val="20"/>
        </w:rPr>
        <w:t>Adres</w:t>
      </w:r>
      <w:r w:rsidR="0093239F">
        <w:rPr>
          <w:rFonts w:asciiTheme="majorHAnsi" w:hAnsiTheme="majorHAnsi" w:cstheme="majorHAnsi"/>
          <w:b/>
          <w:bCs/>
          <w:sz w:val="20"/>
          <w:szCs w:val="20"/>
        </w:rPr>
        <w:t xml:space="preserve"> strony prowadzonego postępowania</w:t>
      </w:r>
      <w:r w:rsidR="0093239F">
        <w:rPr>
          <w:rFonts w:asciiTheme="majorHAnsi" w:hAnsiTheme="majorHAnsi" w:cstheme="majorHAnsi"/>
          <w:sz w:val="20"/>
          <w:szCs w:val="20"/>
        </w:rPr>
        <w:t xml:space="preserve"> - a</w:t>
      </w:r>
      <w:r w:rsidR="004B28F4" w:rsidRPr="0097792F">
        <w:rPr>
          <w:rFonts w:asciiTheme="majorHAnsi" w:hAnsiTheme="majorHAnsi" w:cstheme="majorHAnsi"/>
          <w:sz w:val="20"/>
          <w:szCs w:val="20"/>
        </w:rPr>
        <w:t>dres strony internetowej, na której udostępniane będą zmiany i wyjaśnienia treści SWZ oraz inne dokumenty zamówienia bezpośrednio związane z niniejszym postępowaniem</w:t>
      </w:r>
      <w:r w:rsidR="0070760B">
        <w:rPr>
          <w:rFonts w:asciiTheme="majorHAnsi" w:hAnsiTheme="majorHAnsi" w:cstheme="majorHAnsi"/>
          <w:sz w:val="20"/>
          <w:szCs w:val="20"/>
        </w:rPr>
        <w:t xml:space="preserve">: </w:t>
      </w:r>
      <w:hyperlink r:id="rId11" w:history="1">
        <w:r w:rsidR="00816E4F" w:rsidRPr="00816E4F">
          <w:rPr>
            <w:color w:val="0000FF"/>
            <w:sz w:val="20"/>
            <w:szCs w:val="20"/>
            <w:u w:val="single"/>
          </w:rPr>
          <w:t>http://galewice.biuletyn.net/?bip=2&amp;cid=1011&amp;id=2312</w:t>
        </w:r>
      </w:hyperlink>
    </w:p>
    <w:p w14:paraId="1FB28FA3" w14:textId="495FFDD4" w:rsidR="00BC1CAC" w:rsidRPr="00816E4F" w:rsidRDefault="00BC1CAC" w:rsidP="00483ECF">
      <w:pPr>
        <w:numPr>
          <w:ilvl w:val="0"/>
          <w:numId w:val="24"/>
        </w:numPr>
        <w:ind w:left="426"/>
        <w:jc w:val="both"/>
        <w:rPr>
          <w:rFonts w:asciiTheme="majorHAnsi" w:hAnsiTheme="majorHAnsi" w:cstheme="majorHAnsi"/>
          <w:sz w:val="20"/>
          <w:szCs w:val="20"/>
        </w:rPr>
      </w:pPr>
      <w:r w:rsidRPr="00816E4F">
        <w:rPr>
          <w:rFonts w:asciiTheme="majorHAnsi" w:hAnsiTheme="majorHAnsi" w:cstheme="majorHAnsi"/>
          <w:b/>
          <w:bCs/>
          <w:sz w:val="20"/>
          <w:szCs w:val="20"/>
        </w:rPr>
        <w:t>Dane niniejszego postępowania</w:t>
      </w:r>
      <w:r w:rsidRPr="00816E4F">
        <w:rPr>
          <w:rFonts w:asciiTheme="majorHAnsi" w:hAnsiTheme="majorHAnsi" w:cstheme="majorHAnsi"/>
          <w:sz w:val="20"/>
          <w:szCs w:val="20"/>
        </w:rPr>
        <w:t>:</w:t>
      </w:r>
    </w:p>
    <w:p w14:paraId="02998264" w14:textId="3360DC10" w:rsidR="00BC1CAC" w:rsidRPr="00816E4F" w:rsidRDefault="004B28F4" w:rsidP="00483ECF">
      <w:pPr>
        <w:pStyle w:val="Akapitzlist"/>
        <w:numPr>
          <w:ilvl w:val="0"/>
          <w:numId w:val="38"/>
        </w:numPr>
        <w:jc w:val="both"/>
        <w:rPr>
          <w:rFonts w:asciiTheme="majorHAnsi" w:hAnsiTheme="majorHAnsi" w:cstheme="majorHAnsi"/>
          <w:sz w:val="20"/>
          <w:szCs w:val="20"/>
        </w:rPr>
      </w:pPr>
      <w:r w:rsidRPr="00816E4F">
        <w:rPr>
          <w:rFonts w:asciiTheme="majorHAnsi" w:hAnsiTheme="majorHAnsi" w:cstheme="majorHAnsi"/>
          <w:sz w:val="20"/>
          <w:szCs w:val="20"/>
        </w:rPr>
        <w:t xml:space="preserve">Nr referencyjny – nr id – nadany przez Zamawiającego – </w:t>
      </w:r>
      <w:r w:rsidR="00A708B1" w:rsidRPr="00816E4F">
        <w:rPr>
          <w:rFonts w:asciiTheme="majorHAnsi" w:hAnsiTheme="majorHAnsi" w:cstheme="majorHAnsi"/>
          <w:b/>
          <w:color w:val="000000" w:themeColor="text1"/>
          <w:sz w:val="20"/>
          <w:szCs w:val="20"/>
          <w:lang w:val="pl-PL"/>
        </w:rPr>
        <w:t>RIiRG.UE.SPN.1.2021</w:t>
      </w:r>
      <w:r w:rsidRPr="00816E4F">
        <w:rPr>
          <w:rFonts w:asciiTheme="majorHAnsi" w:hAnsiTheme="majorHAnsi" w:cstheme="majorHAnsi"/>
          <w:b/>
          <w:bCs/>
          <w:sz w:val="20"/>
          <w:szCs w:val="20"/>
        </w:rPr>
        <w:t>,</w:t>
      </w:r>
    </w:p>
    <w:p w14:paraId="0EC7197C" w14:textId="361F5D6F" w:rsidR="004B28F4" w:rsidRPr="00816E4F" w:rsidRDefault="004B28F4" w:rsidP="00483ECF">
      <w:pPr>
        <w:pStyle w:val="Akapitzlist"/>
        <w:numPr>
          <w:ilvl w:val="0"/>
          <w:numId w:val="38"/>
        </w:numPr>
        <w:jc w:val="both"/>
        <w:rPr>
          <w:rFonts w:asciiTheme="majorHAnsi" w:hAnsiTheme="majorHAnsi" w:cstheme="majorHAnsi"/>
          <w:sz w:val="20"/>
          <w:szCs w:val="20"/>
        </w:rPr>
      </w:pPr>
      <w:r w:rsidRPr="00816E4F">
        <w:rPr>
          <w:rFonts w:asciiTheme="majorHAnsi" w:hAnsiTheme="majorHAnsi" w:cstheme="majorHAnsi"/>
          <w:sz w:val="20"/>
          <w:szCs w:val="20"/>
        </w:rPr>
        <w:t xml:space="preserve">Nr BZP (ogłoszenia opublikowanego w Biuletynie Zamówień Publicznych) - </w:t>
      </w:r>
      <w:r w:rsidR="00816E4F" w:rsidRPr="00816E4F">
        <w:rPr>
          <w:sz w:val="20"/>
          <w:szCs w:val="20"/>
        </w:rPr>
        <w:t>2021/BZP 00045257/01</w:t>
      </w:r>
    </w:p>
    <w:p w14:paraId="5C479C83" w14:textId="544A437C" w:rsidR="004B28F4" w:rsidRPr="00816E4F" w:rsidRDefault="004B28F4" w:rsidP="00483ECF">
      <w:pPr>
        <w:pStyle w:val="Akapitzlist"/>
        <w:numPr>
          <w:ilvl w:val="0"/>
          <w:numId w:val="38"/>
        </w:numPr>
        <w:jc w:val="both"/>
        <w:rPr>
          <w:rFonts w:asciiTheme="majorHAnsi" w:hAnsiTheme="majorHAnsi" w:cstheme="majorHAnsi"/>
          <w:sz w:val="20"/>
          <w:szCs w:val="20"/>
        </w:rPr>
      </w:pPr>
      <w:r w:rsidRPr="00816E4F">
        <w:rPr>
          <w:rFonts w:asciiTheme="majorHAnsi" w:hAnsiTheme="majorHAnsi" w:cstheme="majorHAnsi"/>
          <w:sz w:val="20"/>
          <w:szCs w:val="20"/>
        </w:rPr>
        <w:t xml:space="preserve">Id postępowania (nr wygenerowany przez </w:t>
      </w:r>
      <w:proofErr w:type="spellStart"/>
      <w:r w:rsidRPr="00816E4F">
        <w:rPr>
          <w:rFonts w:asciiTheme="majorHAnsi" w:hAnsiTheme="majorHAnsi" w:cstheme="majorHAnsi"/>
          <w:sz w:val="20"/>
          <w:szCs w:val="20"/>
        </w:rPr>
        <w:t>miniPortal</w:t>
      </w:r>
      <w:proofErr w:type="spellEnd"/>
      <w:r w:rsidRPr="00816E4F">
        <w:rPr>
          <w:rFonts w:asciiTheme="majorHAnsi" w:hAnsiTheme="majorHAnsi" w:cstheme="majorHAnsi"/>
          <w:sz w:val="20"/>
          <w:szCs w:val="20"/>
        </w:rPr>
        <w:t xml:space="preserve">) - </w:t>
      </w:r>
      <w:r w:rsidR="00816E4F" w:rsidRPr="00816E4F">
        <w:rPr>
          <w:sz w:val="20"/>
          <w:szCs w:val="20"/>
        </w:rPr>
        <w:t>bcb3f883-8421-4615-b8bc-6f77f276ce9e</w:t>
      </w:r>
    </w:p>
    <w:p w14:paraId="00000064"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Szacunkowa wartość przedmiotowego zamówienia nie przekracza progów unijnych o jakich mowa w art. 3 ustawy PZP.  </w:t>
      </w:r>
    </w:p>
    <w:p w14:paraId="00000066"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aukcji elektronicznej.</w:t>
      </w:r>
    </w:p>
    <w:p w14:paraId="00000067"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złożenia oferty w postaci katalogów elektronicznych.</w:t>
      </w:r>
    </w:p>
    <w:p w14:paraId="00000068"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prowadzi postępowania w celu zawarcia umowy ramowej.</w:t>
      </w:r>
    </w:p>
    <w:p w14:paraId="00000069" w14:textId="77777777" w:rsidR="00881017" w:rsidRPr="0097792F" w:rsidRDefault="003236C6" w:rsidP="0097792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zastrzega możliwości ubiegania się o udzielenie zamówienia wyłącznie przez Wykonawców, o których mowa w art. 94 PZP </w:t>
      </w:r>
    </w:p>
    <w:p w14:paraId="0000006E" w14:textId="1235E5A9" w:rsidR="00881017"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określa dodatkowych wymagań związanych z zatrudnianiem osób, o których mowa w art. 96 ust. 2 pkt 2 PZP </w:t>
      </w:r>
    </w:p>
    <w:p w14:paraId="38B85205" w14:textId="77777777" w:rsidR="0051624A" w:rsidRPr="0097792F" w:rsidRDefault="0051624A" w:rsidP="0051624A">
      <w:pPr>
        <w:ind w:left="426"/>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30FA" w:rsidRPr="00EB30FA" w14:paraId="0F746290" w14:textId="77777777" w:rsidTr="00EB30FA">
        <w:tc>
          <w:tcPr>
            <w:tcW w:w="9019" w:type="dxa"/>
            <w:shd w:val="clear" w:color="auto" w:fill="D9D9D9" w:themeFill="background1" w:themeFillShade="D9"/>
          </w:tcPr>
          <w:p w14:paraId="28EC61E5" w14:textId="748C0662" w:rsidR="00EB30FA" w:rsidRPr="008B603E" w:rsidRDefault="00EB30FA" w:rsidP="00EB30FA">
            <w:pPr>
              <w:pStyle w:val="Nagwek2"/>
              <w:spacing w:before="120"/>
              <w:outlineLvl w:val="1"/>
              <w:rPr>
                <w:rFonts w:asciiTheme="majorHAnsi" w:hAnsiTheme="majorHAnsi" w:cstheme="majorHAnsi"/>
                <w:b/>
                <w:bCs/>
                <w:sz w:val="28"/>
                <w:szCs w:val="28"/>
              </w:rPr>
            </w:pPr>
            <w:bookmarkStart w:id="20" w:name="_Toc69448409"/>
            <w:r w:rsidRPr="008B603E">
              <w:rPr>
                <w:rFonts w:asciiTheme="majorHAnsi" w:hAnsiTheme="majorHAnsi" w:cstheme="majorHAnsi"/>
                <w:b/>
                <w:bCs/>
                <w:sz w:val="28"/>
                <w:szCs w:val="28"/>
              </w:rPr>
              <w:t>I</w:t>
            </w:r>
            <w:r w:rsidR="008B603E" w:rsidRPr="008B603E">
              <w:rPr>
                <w:rFonts w:asciiTheme="majorHAnsi" w:hAnsiTheme="majorHAnsi" w:cstheme="majorHAnsi"/>
                <w:b/>
                <w:bCs/>
                <w:sz w:val="28"/>
                <w:szCs w:val="28"/>
              </w:rPr>
              <w:t xml:space="preserve">II. </w:t>
            </w:r>
            <w:r w:rsidRPr="008B603E">
              <w:rPr>
                <w:rFonts w:asciiTheme="majorHAnsi" w:hAnsiTheme="majorHAnsi" w:cstheme="majorHAnsi"/>
                <w:b/>
                <w:bCs/>
                <w:sz w:val="28"/>
                <w:szCs w:val="28"/>
              </w:rPr>
              <w:t>Opis przedmiotu zamówienia</w:t>
            </w:r>
            <w:bookmarkEnd w:id="20"/>
          </w:p>
        </w:tc>
      </w:tr>
    </w:tbl>
    <w:p w14:paraId="028A7BA4" w14:textId="616C55AF" w:rsidR="000537AF" w:rsidRDefault="003236C6" w:rsidP="000537AF">
      <w:pPr>
        <w:numPr>
          <w:ilvl w:val="0"/>
          <w:numId w:val="1"/>
        </w:numPr>
        <w:spacing w:before="240"/>
        <w:ind w:left="426"/>
        <w:jc w:val="both"/>
        <w:rPr>
          <w:rFonts w:asciiTheme="majorHAnsi" w:hAnsiTheme="majorHAnsi" w:cstheme="majorHAnsi"/>
          <w:b/>
          <w:bCs/>
          <w:sz w:val="20"/>
          <w:szCs w:val="20"/>
        </w:rPr>
      </w:pPr>
      <w:r w:rsidRPr="000537AF">
        <w:rPr>
          <w:rFonts w:asciiTheme="majorHAnsi" w:hAnsiTheme="majorHAnsi" w:cstheme="majorHAnsi"/>
          <w:sz w:val="20"/>
          <w:szCs w:val="20"/>
        </w:rPr>
        <w:t xml:space="preserve">Przedmiotem zamówienia jest </w:t>
      </w:r>
      <w:r w:rsidR="000537AF" w:rsidRPr="000537AF">
        <w:rPr>
          <w:rFonts w:asciiTheme="majorHAnsi" w:hAnsiTheme="majorHAnsi" w:cstheme="majorHAnsi"/>
          <w:b/>
          <w:bCs/>
          <w:sz w:val="20"/>
          <w:szCs w:val="20"/>
        </w:rPr>
        <w:t xml:space="preserve">Zakup z dostawą pomocy dydaktycznych i wyposażenia w ramach realizacji projektu pn. "Poprawa jakości kształcenia ogólnego w szkołach na terenie gminy Galewice” ze środków Regionalnego Programu Operacyjnego Województwa Łódzkiego na lata 2014-2020, Oś priorytetowa: VII. </w:t>
      </w:r>
      <w:r w:rsidR="000537AF" w:rsidRPr="000537AF">
        <w:rPr>
          <w:rFonts w:asciiTheme="majorHAnsi" w:hAnsiTheme="majorHAnsi" w:cstheme="majorHAnsi"/>
          <w:b/>
          <w:bCs/>
          <w:sz w:val="20"/>
          <w:szCs w:val="20"/>
        </w:rPr>
        <w:lastRenderedPageBreak/>
        <w:t>Infrastruktura dla usług społecznych, Działanie: VII.4 Edukacja, Poddziałanie: VII.4.3 Edukacja ogólna</w:t>
      </w:r>
      <w:r w:rsidR="000537AF">
        <w:rPr>
          <w:rFonts w:asciiTheme="majorHAnsi" w:hAnsiTheme="majorHAnsi" w:cstheme="majorHAnsi"/>
          <w:b/>
          <w:bCs/>
          <w:sz w:val="20"/>
          <w:szCs w:val="20"/>
        </w:rPr>
        <w:t xml:space="preserve"> </w:t>
      </w:r>
      <w:r w:rsidR="000537AF" w:rsidRPr="0051624A">
        <w:rPr>
          <w:rFonts w:asciiTheme="majorHAnsi" w:hAnsiTheme="majorHAnsi" w:cstheme="majorHAnsi"/>
          <w:b/>
          <w:bCs/>
          <w:sz w:val="20"/>
          <w:szCs w:val="20"/>
          <w:u w:val="single"/>
        </w:rPr>
        <w:t xml:space="preserve">“Pracownia językowo - informatyczna (tablet </w:t>
      </w:r>
      <w:proofErr w:type="spellStart"/>
      <w:r w:rsidR="000537AF" w:rsidRPr="0051624A">
        <w:rPr>
          <w:rFonts w:asciiTheme="majorHAnsi" w:hAnsiTheme="majorHAnsi" w:cstheme="majorHAnsi"/>
          <w:b/>
          <w:bCs/>
          <w:sz w:val="20"/>
          <w:szCs w:val="20"/>
          <w:u w:val="single"/>
        </w:rPr>
        <w:t>braylowski</w:t>
      </w:r>
      <w:proofErr w:type="spellEnd"/>
      <w:r w:rsidR="000537AF" w:rsidRPr="0051624A">
        <w:rPr>
          <w:rFonts w:asciiTheme="majorHAnsi" w:hAnsiTheme="majorHAnsi" w:cstheme="majorHAnsi"/>
          <w:b/>
          <w:bCs/>
          <w:sz w:val="20"/>
          <w:szCs w:val="20"/>
          <w:u w:val="single"/>
        </w:rPr>
        <w:t>)”</w:t>
      </w:r>
      <w:r w:rsidR="00B168F0" w:rsidRPr="0051624A">
        <w:rPr>
          <w:rFonts w:asciiTheme="majorHAnsi" w:hAnsiTheme="majorHAnsi" w:cstheme="majorHAnsi"/>
          <w:b/>
          <w:bCs/>
          <w:sz w:val="20"/>
          <w:szCs w:val="20"/>
          <w:u w:val="single"/>
        </w:rPr>
        <w:t>.</w:t>
      </w:r>
    </w:p>
    <w:p w14:paraId="7C719573" w14:textId="77777777" w:rsidR="00B168F0" w:rsidRDefault="00B168F0" w:rsidP="00B168F0">
      <w:pPr>
        <w:ind w:left="425"/>
        <w:jc w:val="both"/>
        <w:rPr>
          <w:rFonts w:asciiTheme="majorHAnsi" w:hAnsiTheme="majorHAnsi" w:cstheme="majorHAnsi"/>
          <w:sz w:val="20"/>
          <w:szCs w:val="20"/>
        </w:rPr>
      </w:pPr>
    </w:p>
    <w:p w14:paraId="2942D4A0" w14:textId="3A2798D8" w:rsidR="0051624A" w:rsidRDefault="0051624A" w:rsidP="0051624A">
      <w:pPr>
        <w:spacing w:line="240" w:lineRule="auto"/>
        <w:ind w:left="425"/>
        <w:jc w:val="both"/>
        <w:rPr>
          <w:rFonts w:asciiTheme="majorHAnsi" w:hAnsiTheme="majorHAnsi" w:cstheme="majorHAnsi"/>
          <w:color w:val="FF0000"/>
          <w:sz w:val="20"/>
          <w:szCs w:val="20"/>
        </w:rPr>
      </w:pPr>
      <w:r w:rsidRPr="003E4B86">
        <w:rPr>
          <w:rFonts w:asciiTheme="majorHAnsi" w:hAnsiTheme="majorHAnsi" w:cstheme="majorHAnsi"/>
          <w:color w:val="000000" w:themeColor="text1"/>
          <w:sz w:val="20"/>
          <w:szCs w:val="20"/>
        </w:rPr>
        <w:t xml:space="preserve">Oferowany tablet </w:t>
      </w:r>
      <w:proofErr w:type="spellStart"/>
      <w:r w:rsidRPr="003E4B86">
        <w:rPr>
          <w:rFonts w:asciiTheme="majorHAnsi" w:hAnsiTheme="majorHAnsi" w:cstheme="majorHAnsi"/>
          <w:color w:val="000000" w:themeColor="text1"/>
          <w:sz w:val="20"/>
          <w:szCs w:val="20"/>
        </w:rPr>
        <w:t>braylowski</w:t>
      </w:r>
      <w:proofErr w:type="spellEnd"/>
      <w:r w:rsidRPr="003E4B86">
        <w:rPr>
          <w:rFonts w:asciiTheme="majorHAnsi" w:hAnsiTheme="majorHAnsi" w:cstheme="majorHAnsi"/>
          <w:color w:val="000000" w:themeColor="text1"/>
          <w:sz w:val="20"/>
          <w:szCs w:val="20"/>
        </w:rPr>
        <w:t xml:space="preserve"> musi spełniać </w:t>
      </w:r>
      <w:r w:rsidR="003E4B86" w:rsidRPr="003E4B86">
        <w:rPr>
          <w:rFonts w:asciiTheme="majorHAnsi" w:hAnsiTheme="majorHAnsi" w:cstheme="majorHAnsi"/>
          <w:color w:val="000000" w:themeColor="text1"/>
          <w:sz w:val="20"/>
          <w:szCs w:val="20"/>
        </w:rPr>
        <w:t>minimalne</w:t>
      </w:r>
      <w:r w:rsidRPr="003E4B86">
        <w:rPr>
          <w:rFonts w:asciiTheme="majorHAnsi" w:hAnsiTheme="majorHAnsi" w:cstheme="majorHAnsi"/>
          <w:color w:val="000000" w:themeColor="text1"/>
          <w:sz w:val="20"/>
          <w:szCs w:val="20"/>
        </w:rPr>
        <w:t xml:space="preserve"> wymagania:</w:t>
      </w:r>
    </w:p>
    <w:p w14:paraId="03E3BF18" w14:textId="77777777" w:rsidR="0051624A" w:rsidRDefault="0051624A" w:rsidP="0051624A">
      <w:pPr>
        <w:ind w:left="425"/>
        <w:jc w:val="both"/>
        <w:rPr>
          <w:rFonts w:asciiTheme="majorHAnsi" w:hAnsiTheme="majorHAnsi" w:cstheme="majorHAnsi"/>
          <w:color w:val="FF0000"/>
          <w:sz w:val="20"/>
          <w:szCs w:val="20"/>
        </w:rPr>
      </w:pPr>
    </w:p>
    <w:tbl>
      <w:tblPr>
        <w:tblW w:w="9209" w:type="dxa"/>
        <w:tblCellMar>
          <w:left w:w="70" w:type="dxa"/>
          <w:right w:w="70" w:type="dxa"/>
        </w:tblCellMar>
        <w:tblLook w:val="04A0" w:firstRow="1" w:lastRow="0" w:firstColumn="1" w:lastColumn="0" w:noHBand="0" w:noVBand="1"/>
      </w:tblPr>
      <w:tblGrid>
        <w:gridCol w:w="678"/>
        <w:gridCol w:w="6986"/>
        <w:gridCol w:w="1545"/>
      </w:tblGrid>
      <w:tr w:rsidR="0051624A" w:rsidRPr="00186DA6" w14:paraId="0304B1D9" w14:textId="77777777" w:rsidTr="00A708B1">
        <w:trPr>
          <w:trHeight w:val="900"/>
        </w:trPr>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269B56" w14:textId="77777777" w:rsidR="0051624A" w:rsidRPr="002D6A3D" w:rsidRDefault="0051624A" w:rsidP="00A708B1">
            <w:pPr>
              <w:spacing w:line="240" w:lineRule="auto"/>
              <w:jc w:val="center"/>
              <w:rPr>
                <w:rFonts w:asciiTheme="majorHAnsi" w:eastAsia="Times New Roman" w:hAnsiTheme="majorHAnsi" w:cstheme="majorHAnsi"/>
                <w:b/>
                <w:bCs/>
                <w:color w:val="000000" w:themeColor="text1"/>
              </w:rPr>
            </w:pPr>
            <w:r w:rsidRPr="002D6A3D">
              <w:rPr>
                <w:rFonts w:asciiTheme="majorHAnsi" w:eastAsia="Times New Roman" w:hAnsiTheme="majorHAnsi" w:cstheme="majorHAnsi"/>
                <w:b/>
                <w:bCs/>
                <w:color w:val="000000" w:themeColor="text1"/>
              </w:rPr>
              <w:t>Lp.</w:t>
            </w:r>
          </w:p>
        </w:tc>
        <w:tc>
          <w:tcPr>
            <w:tcW w:w="7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2251C" w14:textId="77777777" w:rsidR="0051624A" w:rsidRPr="002D6A3D" w:rsidRDefault="0051624A" w:rsidP="00A708B1">
            <w:pPr>
              <w:spacing w:line="240" w:lineRule="auto"/>
              <w:jc w:val="center"/>
              <w:rPr>
                <w:rFonts w:asciiTheme="majorHAnsi" w:eastAsia="Times New Roman" w:hAnsiTheme="majorHAnsi" w:cstheme="majorHAnsi"/>
                <w:b/>
                <w:bCs/>
                <w:color w:val="000000" w:themeColor="text1"/>
              </w:rPr>
            </w:pPr>
            <w:r w:rsidRPr="002D6A3D">
              <w:rPr>
                <w:rFonts w:asciiTheme="majorHAnsi" w:eastAsia="Times New Roman" w:hAnsiTheme="majorHAnsi" w:cstheme="majorHAnsi"/>
                <w:b/>
                <w:bCs/>
                <w:color w:val="000000" w:themeColor="text1"/>
              </w:rPr>
              <w:t>Rodzaj/typ, główne parametry</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6681B" w14:textId="77777777" w:rsidR="0051624A" w:rsidRPr="002D6A3D" w:rsidRDefault="0051624A" w:rsidP="00A708B1">
            <w:pPr>
              <w:spacing w:line="240" w:lineRule="auto"/>
              <w:jc w:val="center"/>
              <w:rPr>
                <w:rFonts w:asciiTheme="majorHAnsi" w:eastAsia="Times New Roman" w:hAnsiTheme="majorHAnsi" w:cstheme="majorHAnsi"/>
                <w:b/>
                <w:bCs/>
                <w:color w:val="000000" w:themeColor="text1"/>
              </w:rPr>
            </w:pPr>
            <w:r w:rsidRPr="002D6A3D">
              <w:rPr>
                <w:rFonts w:asciiTheme="majorHAnsi" w:eastAsia="Times New Roman" w:hAnsiTheme="majorHAnsi" w:cstheme="majorHAnsi"/>
                <w:b/>
                <w:bCs/>
                <w:color w:val="000000" w:themeColor="text1"/>
              </w:rPr>
              <w:t>Ilość/jednostka miary</w:t>
            </w:r>
          </w:p>
        </w:tc>
      </w:tr>
      <w:tr w:rsidR="0051624A" w:rsidRPr="00186DA6" w14:paraId="07657230" w14:textId="77777777" w:rsidTr="00A708B1">
        <w:trPr>
          <w:trHeight w:val="300"/>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662783BB" w14:textId="77777777" w:rsidR="0051624A" w:rsidRPr="002D6A3D" w:rsidRDefault="0051624A" w:rsidP="00A708B1">
            <w:pPr>
              <w:spacing w:line="240" w:lineRule="auto"/>
              <w:rPr>
                <w:rFonts w:asciiTheme="majorHAnsi" w:eastAsia="Times New Roman" w:hAnsiTheme="majorHAnsi" w:cstheme="majorHAnsi"/>
                <w:b/>
                <w:bCs/>
                <w:color w:val="000000" w:themeColor="text1"/>
              </w:rPr>
            </w:pPr>
          </w:p>
        </w:tc>
        <w:tc>
          <w:tcPr>
            <w:tcW w:w="7242" w:type="dxa"/>
            <w:vMerge/>
            <w:tcBorders>
              <w:top w:val="single" w:sz="4" w:space="0" w:color="auto"/>
              <w:left w:val="single" w:sz="4" w:space="0" w:color="auto"/>
              <w:bottom w:val="single" w:sz="4" w:space="0" w:color="auto"/>
              <w:right w:val="single" w:sz="4" w:space="0" w:color="auto"/>
            </w:tcBorders>
            <w:vAlign w:val="center"/>
            <w:hideMark/>
          </w:tcPr>
          <w:p w14:paraId="14F59C18" w14:textId="77777777" w:rsidR="0051624A" w:rsidRPr="002D6A3D" w:rsidRDefault="0051624A" w:rsidP="00A708B1">
            <w:pPr>
              <w:spacing w:line="240" w:lineRule="auto"/>
              <w:rPr>
                <w:rFonts w:asciiTheme="majorHAnsi" w:eastAsia="Times New Roman" w:hAnsiTheme="majorHAnsi" w:cstheme="majorHAnsi"/>
                <w:b/>
                <w:bCs/>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71F234" w14:textId="77777777" w:rsidR="0051624A" w:rsidRPr="002D6A3D" w:rsidRDefault="0051624A" w:rsidP="00A708B1">
            <w:pPr>
              <w:spacing w:line="240" w:lineRule="auto"/>
              <w:rPr>
                <w:rFonts w:asciiTheme="majorHAnsi" w:eastAsia="Times New Roman" w:hAnsiTheme="majorHAnsi" w:cstheme="majorHAnsi"/>
                <w:b/>
                <w:bCs/>
                <w:color w:val="000000" w:themeColor="text1"/>
              </w:rPr>
            </w:pPr>
          </w:p>
        </w:tc>
      </w:tr>
      <w:tr w:rsidR="0051624A" w:rsidRPr="00186DA6" w14:paraId="662A8AC7" w14:textId="77777777" w:rsidTr="00A708B1">
        <w:trPr>
          <w:trHeight w:val="291"/>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59DA3EE1" w14:textId="77777777" w:rsidR="0051624A" w:rsidRPr="002D6A3D" w:rsidRDefault="0051624A" w:rsidP="00A708B1">
            <w:pPr>
              <w:spacing w:line="240" w:lineRule="auto"/>
              <w:rPr>
                <w:rFonts w:asciiTheme="majorHAnsi" w:eastAsia="Times New Roman" w:hAnsiTheme="majorHAnsi" w:cstheme="majorHAnsi"/>
                <w:b/>
                <w:bCs/>
                <w:color w:val="000000" w:themeColor="text1"/>
              </w:rPr>
            </w:pPr>
          </w:p>
        </w:tc>
        <w:tc>
          <w:tcPr>
            <w:tcW w:w="7242" w:type="dxa"/>
            <w:vMerge/>
            <w:tcBorders>
              <w:top w:val="single" w:sz="4" w:space="0" w:color="auto"/>
              <w:left w:val="single" w:sz="4" w:space="0" w:color="auto"/>
              <w:bottom w:val="single" w:sz="4" w:space="0" w:color="auto"/>
              <w:right w:val="single" w:sz="4" w:space="0" w:color="auto"/>
            </w:tcBorders>
            <w:vAlign w:val="center"/>
            <w:hideMark/>
          </w:tcPr>
          <w:p w14:paraId="24AB145B" w14:textId="77777777" w:rsidR="0051624A" w:rsidRPr="002D6A3D" w:rsidRDefault="0051624A" w:rsidP="00A708B1">
            <w:pPr>
              <w:spacing w:line="240" w:lineRule="auto"/>
              <w:rPr>
                <w:rFonts w:asciiTheme="majorHAnsi" w:eastAsia="Times New Roman" w:hAnsiTheme="majorHAnsi" w:cstheme="majorHAnsi"/>
                <w:b/>
                <w:bCs/>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38BFFF" w14:textId="77777777" w:rsidR="0051624A" w:rsidRPr="002D6A3D" w:rsidRDefault="0051624A" w:rsidP="00A708B1">
            <w:pPr>
              <w:spacing w:line="240" w:lineRule="auto"/>
              <w:rPr>
                <w:rFonts w:asciiTheme="majorHAnsi" w:eastAsia="Times New Roman" w:hAnsiTheme="majorHAnsi" w:cstheme="majorHAnsi"/>
                <w:b/>
                <w:bCs/>
                <w:color w:val="000000" w:themeColor="text1"/>
              </w:rPr>
            </w:pPr>
          </w:p>
        </w:tc>
      </w:tr>
      <w:tr w:rsidR="0051624A" w:rsidRPr="00186DA6" w14:paraId="47184F0F" w14:textId="77777777" w:rsidTr="00A708B1">
        <w:trPr>
          <w:trHeight w:val="615"/>
        </w:trPr>
        <w:tc>
          <w:tcPr>
            <w:tcW w:w="691" w:type="dxa"/>
            <w:tcBorders>
              <w:top w:val="nil"/>
              <w:left w:val="single" w:sz="4" w:space="0" w:color="auto"/>
              <w:bottom w:val="single" w:sz="4" w:space="0" w:color="auto"/>
              <w:right w:val="single" w:sz="4" w:space="0" w:color="auto"/>
            </w:tcBorders>
            <w:shd w:val="clear" w:color="auto" w:fill="auto"/>
            <w:vAlign w:val="center"/>
            <w:hideMark/>
          </w:tcPr>
          <w:p w14:paraId="091AD8C7" w14:textId="77777777" w:rsidR="0051624A" w:rsidRPr="002D6A3D" w:rsidRDefault="0051624A" w:rsidP="00A708B1">
            <w:pPr>
              <w:spacing w:line="240" w:lineRule="auto"/>
              <w:jc w:val="center"/>
              <w:rPr>
                <w:rFonts w:asciiTheme="majorHAnsi" w:eastAsia="Times New Roman" w:hAnsiTheme="majorHAnsi" w:cstheme="majorHAnsi"/>
                <w:i/>
                <w:iCs/>
                <w:color w:val="000000" w:themeColor="text1"/>
                <w:sz w:val="26"/>
                <w:szCs w:val="26"/>
              </w:rPr>
            </w:pPr>
            <w:r w:rsidRPr="002D6A3D">
              <w:rPr>
                <w:rFonts w:asciiTheme="majorHAnsi" w:eastAsia="Times New Roman" w:hAnsiTheme="majorHAnsi" w:cstheme="majorHAnsi"/>
                <w:i/>
                <w:iCs/>
                <w:color w:val="000000" w:themeColor="text1"/>
                <w:sz w:val="26"/>
                <w:szCs w:val="26"/>
              </w:rPr>
              <w:t> </w:t>
            </w:r>
          </w:p>
        </w:tc>
        <w:tc>
          <w:tcPr>
            <w:tcW w:w="7242" w:type="dxa"/>
            <w:tcBorders>
              <w:top w:val="nil"/>
              <w:left w:val="nil"/>
              <w:bottom w:val="single" w:sz="4" w:space="0" w:color="auto"/>
              <w:right w:val="single" w:sz="4" w:space="0" w:color="auto"/>
            </w:tcBorders>
            <w:shd w:val="clear" w:color="auto" w:fill="auto"/>
            <w:vAlign w:val="center"/>
            <w:hideMark/>
          </w:tcPr>
          <w:p w14:paraId="65FAEDA8" w14:textId="77777777" w:rsidR="0051624A" w:rsidRPr="002D6A3D" w:rsidRDefault="0051624A" w:rsidP="00A708B1">
            <w:pPr>
              <w:spacing w:line="240" w:lineRule="auto"/>
              <w:rPr>
                <w:rFonts w:asciiTheme="majorHAnsi" w:eastAsia="Times New Roman" w:hAnsiTheme="majorHAnsi" w:cstheme="majorHAnsi"/>
                <w:b/>
                <w:bCs/>
                <w:i/>
                <w:iCs/>
                <w:color w:val="000000" w:themeColor="text1"/>
              </w:rPr>
            </w:pPr>
            <w:bookmarkStart w:id="21" w:name="_Hlk60234656"/>
            <w:r w:rsidRPr="002D6A3D">
              <w:rPr>
                <w:rFonts w:asciiTheme="majorHAnsi" w:eastAsia="Times New Roman" w:hAnsiTheme="majorHAnsi" w:cstheme="majorHAnsi"/>
                <w:b/>
                <w:bCs/>
                <w:i/>
                <w:iCs/>
                <w:color w:val="000000" w:themeColor="text1"/>
              </w:rPr>
              <w:t xml:space="preserve">Pracownia językowo - informatyczna (tablet </w:t>
            </w:r>
            <w:proofErr w:type="spellStart"/>
            <w:r w:rsidRPr="002D6A3D">
              <w:rPr>
                <w:rFonts w:asciiTheme="majorHAnsi" w:eastAsia="Times New Roman" w:hAnsiTheme="majorHAnsi" w:cstheme="majorHAnsi"/>
                <w:b/>
                <w:bCs/>
                <w:i/>
                <w:iCs/>
                <w:color w:val="000000" w:themeColor="text1"/>
              </w:rPr>
              <w:t>braylowski</w:t>
            </w:r>
            <w:proofErr w:type="spellEnd"/>
            <w:r w:rsidRPr="002D6A3D">
              <w:rPr>
                <w:rFonts w:asciiTheme="majorHAnsi" w:eastAsia="Times New Roman" w:hAnsiTheme="majorHAnsi" w:cstheme="majorHAnsi"/>
                <w:b/>
                <w:bCs/>
                <w:i/>
                <w:iCs/>
                <w:color w:val="000000" w:themeColor="text1"/>
              </w:rPr>
              <w:t>)</w:t>
            </w:r>
            <w:bookmarkEnd w:id="21"/>
          </w:p>
        </w:tc>
        <w:tc>
          <w:tcPr>
            <w:tcW w:w="1276" w:type="dxa"/>
            <w:tcBorders>
              <w:top w:val="nil"/>
              <w:left w:val="nil"/>
              <w:bottom w:val="single" w:sz="4" w:space="0" w:color="auto"/>
              <w:right w:val="single" w:sz="4" w:space="0" w:color="auto"/>
            </w:tcBorders>
            <w:shd w:val="clear" w:color="auto" w:fill="auto"/>
            <w:vAlign w:val="center"/>
            <w:hideMark/>
          </w:tcPr>
          <w:p w14:paraId="667C3C0B" w14:textId="77777777" w:rsidR="0051624A" w:rsidRPr="002D6A3D" w:rsidRDefault="0051624A" w:rsidP="00A708B1">
            <w:pPr>
              <w:spacing w:line="240" w:lineRule="auto"/>
              <w:jc w:val="center"/>
              <w:rPr>
                <w:rFonts w:asciiTheme="majorHAnsi" w:eastAsia="Times New Roman" w:hAnsiTheme="majorHAnsi" w:cstheme="majorHAnsi"/>
                <w:b/>
                <w:bCs/>
                <w:i/>
                <w:iCs/>
                <w:color w:val="000000" w:themeColor="text1"/>
                <w:sz w:val="26"/>
                <w:szCs w:val="26"/>
              </w:rPr>
            </w:pPr>
            <w:r w:rsidRPr="002D6A3D">
              <w:rPr>
                <w:rFonts w:asciiTheme="majorHAnsi" w:eastAsia="Times New Roman" w:hAnsiTheme="majorHAnsi" w:cstheme="majorHAnsi"/>
                <w:b/>
                <w:bCs/>
                <w:i/>
                <w:iCs/>
                <w:color w:val="000000" w:themeColor="text1"/>
                <w:sz w:val="26"/>
                <w:szCs w:val="26"/>
              </w:rPr>
              <w:t> </w:t>
            </w:r>
          </w:p>
        </w:tc>
      </w:tr>
      <w:tr w:rsidR="0051624A" w:rsidRPr="00186DA6" w14:paraId="757A96C8" w14:textId="77777777" w:rsidTr="00A708B1">
        <w:trPr>
          <w:trHeight w:val="2595"/>
        </w:trPr>
        <w:tc>
          <w:tcPr>
            <w:tcW w:w="691" w:type="dxa"/>
            <w:tcBorders>
              <w:top w:val="nil"/>
              <w:left w:val="single" w:sz="4" w:space="0" w:color="auto"/>
              <w:bottom w:val="single" w:sz="4" w:space="0" w:color="auto"/>
              <w:right w:val="single" w:sz="4" w:space="0" w:color="auto"/>
            </w:tcBorders>
            <w:shd w:val="clear" w:color="auto" w:fill="auto"/>
            <w:vAlign w:val="center"/>
            <w:hideMark/>
          </w:tcPr>
          <w:p w14:paraId="0A9DBCDB" w14:textId="77777777" w:rsidR="0051624A" w:rsidRPr="002D6A3D" w:rsidRDefault="0051624A" w:rsidP="00A708B1">
            <w:pPr>
              <w:spacing w:line="240" w:lineRule="auto"/>
              <w:jc w:val="center"/>
              <w:rPr>
                <w:rFonts w:asciiTheme="majorHAnsi" w:eastAsia="Times New Roman" w:hAnsiTheme="majorHAnsi" w:cstheme="majorHAnsi"/>
                <w:color w:val="000000" w:themeColor="text1"/>
              </w:rPr>
            </w:pPr>
            <w:r w:rsidRPr="002D6A3D">
              <w:rPr>
                <w:rFonts w:asciiTheme="majorHAnsi" w:eastAsia="Times New Roman" w:hAnsiTheme="majorHAnsi" w:cstheme="majorHAnsi"/>
                <w:color w:val="000000" w:themeColor="text1"/>
              </w:rPr>
              <w:t>1</w:t>
            </w:r>
          </w:p>
        </w:tc>
        <w:tc>
          <w:tcPr>
            <w:tcW w:w="7242" w:type="dxa"/>
            <w:tcBorders>
              <w:top w:val="nil"/>
              <w:left w:val="nil"/>
              <w:bottom w:val="single" w:sz="4" w:space="0" w:color="auto"/>
              <w:right w:val="single" w:sz="4" w:space="0" w:color="auto"/>
            </w:tcBorders>
            <w:shd w:val="clear" w:color="auto" w:fill="auto"/>
            <w:hideMark/>
          </w:tcPr>
          <w:p w14:paraId="6062DF32" w14:textId="77777777" w:rsidR="0051624A" w:rsidRDefault="0051624A" w:rsidP="00A708B1">
            <w:pPr>
              <w:jc w:val="both"/>
              <w:rPr>
                <w:rFonts w:asciiTheme="majorHAnsi" w:eastAsia="Times New Roman" w:hAnsiTheme="majorHAnsi" w:cstheme="majorHAnsi"/>
                <w:color w:val="000000" w:themeColor="text1"/>
                <w:sz w:val="20"/>
                <w:szCs w:val="20"/>
              </w:rPr>
            </w:pPr>
            <w:r w:rsidRPr="002D6A3D">
              <w:rPr>
                <w:rFonts w:asciiTheme="majorHAnsi" w:eastAsia="Times New Roman" w:hAnsiTheme="majorHAnsi" w:cstheme="majorHAnsi"/>
                <w:color w:val="000000" w:themeColor="text1"/>
                <w:sz w:val="20"/>
                <w:szCs w:val="20"/>
              </w:rPr>
              <w:t xml:space="preserve">Dotykowy tablet brajlowski wyposażony w brajlowską klawiaturę wygrawerowaną </w:t>
            </w:r>
            <w:r>
              <w:rPr>
                <w:rFonts w:asciiTheme="majorHAnsi" w:eastAsia="Times New Roman" w:hAnsiTheme="majorHAnsi" w:cstheme="majorHAnsi"/>
                <w:color w:val="000000" w:themeColor="text1"/>
                <w:sz w:val="20"/>
                <w:szCs w:val="20"/>
              </w:rPr>
              <w:br/>
            </w:r>
            <w:r w:rsidRPr="002D6A3D">
              <w:rPr>
                <w:rFonts w:asciiTheme="majorHAnsi" w:eastAsia="Times New Roman" w:hAnsiTheme="majorHAnsi" w:cstheme="majorHAnsi"/>
                <w:color w:val="000000" w:themeColor="text1"/>
                <w:sz w:val="20"/>
                <w:szCs w:val="20"/>
              </w:rPr>
              <w:t xml:space="preserve">w ekranie, wyposażony  w 32-komórkowy monitor brajlowski. </w:t>
            </w:r>
          </w:p>
          <w:p w14:paraId="4C195F80" w14:textId="52F704BB" w:rsidR="0051624A" w:rsidRDefault="0051624A" w:rsidP="00A708B1">
            <w:pPr>
              <w:jc w:val="both"/>
              <w:rPr>
                <w:rFonts w:asciiTheme="majorHAnsi" w:eastAsia="Times New Roman" w:hAnsiTheme="majorHAnsi" w:cstheme="majorHAnsi"/>
                <w:color w:val="000000" w:themeColor="text1"/>
                <w:sz w:val="20"/>
                <w:szCs w:val="20"/>
              </w:rPr>
            </w:pPr>
            <w:r w:rsidRPr="002D6A3D">
              <w:rPr>
                <w:rFonts w:asciiTheme="majorHAnsi" w:eastAsia="Times New Roman" w:hAnsiTheme="majorHAnsi" w:cstheme="majorHAnsi"/>
                <w:color w:val="000000" w:themeColor="text1"/>
                <w:sz w:val="20"/>
                <w:szCs w:val="20"/>
              </w:rPr>
              <w:t xml:space="preserve">Elementy urządzenia zamknięte w wytrzymałej obudowie, min. 10 cali ekranu </w:t>
            </w:r>
            <w:r>
              <w:rPr>
                <w:rFonts w:asciiTheme="majorHAnsi" w:eastAsia="Times New Roman" w:hAnsiTheme="majorHAnsi" w:cstheme="majorHAnsi"/>
                <w:color w:val="000000" w:themeColor="text1"/>
                <w:sz w:val="20"/>
                <w:szCs w:val="20"/>
              </w:rPr>
              <w:br/>
            </w:r>
            <w:r w:rsidRPr="002D6A3D">
              <w:rPr>
                <w:rFonts w:asciiTheme="majorHAnsi" w:eastAsia="Times New Roman" w:hAnsiTheme="majorHAnsi" w:cstheme="majorHAnsi"/>
                <w:color w:val="000000" w:themeColor="text1"/>
                <w:sz w:val="20"/>
                <w:szCs w:val="20"/>
              </w:rPr>
              <w:t xml:space="preserve">z ekranów z klawiaturą QWERTY. Podzielony na cztery strefy, umożliwiające niewidomym korzystanie z różnych funkcji tabletu i poruszanie się w aplikacjach,  reagują na wiele różnych stuknięć i przeciągnięć, licząc ilość palców stykających się </w:t>
            </w:r>
            <w:r w:rsidR="001F5BC2">
              <w:rPr>
                <w:rFonts w:asciiTheme="majorHAnsi" w:eastAsia="Times New Roman" w:hAnsiTheme="majorHAnsi" w:cstheme="majorHAnsi"/>
                <w:color w:val="000000" w:themeColor="text1"/>
                <w:sz w:val="20"/>
                <w:szCs w:val="20"/>
              </w:rPr>
              <w:br/>
            </w:r>
            <w:r w:rsidRPr="002D6A3D">
              <w:rPr>
                <w:rFonts w:asciiTheme="majorHAnsi" w:eastAsia="Times New Roman" w:hAnsiTheme="majorHAnsi" w:cstheme="majorHAnsi"/>
                <w:color w:val="000000" w:themeColor="text1"/>
                <w:sz w:val="20"/>
                <w:szCs w:val="20"/>
              </w:rPr>
              <w:t xml:space="preserve">z ekranem. </w:t>
            </w:r>
          </w:p>
          <w:p w14:paraId="04717F48" w14:textId="77777777" w:rsidR="0051624A" w:rsidRPr="002D6A3D" w:rsidRDefault="0051624A" w:rsidP="00A708B1">
            <w:pPr>
              <w:jc w:val="both"/>
              <w:rPr>
                <w:rFonts w:asciiTheme="majorHAnsi" w:eastAsia="Times New Roman" w:hAnsiTheme="majorHAnsi" w:cstheme="majorHAnsi"/>
                <w:color w:val="000000" w:themeColor="text1"/>
                <w:sz w:val="20"/>
                <w:szCs w:val="20"/>
              </w:rPr>
            </w:pPr>
            <w:r w:rsidRPr="002D6A3D">
              <w:rPr>
                <w:rFonts w:asciiTheme="majorHAnsi" w:eastAsia="Times New Roman" w:hAnsiTheme="majorHAnsi" w:cstheme="majorHAnsi"/>
                <w:color w:val="000000" w:themeColor="text1"/>
                <w:sz w:val="20"/>
                <w:szCs w:val="20"/>
              </w:rPr>
              <w:t>Poruszanie się po menu i aplikacjach tabletu odbywa się za pomocą klawiatury brajlowskiej znajdującej się na powierzchni ekranu dotykowego.</w:t>
            </w:r>
          </w:p>
        </w:tc>
        <w:tc>
          <w:tcPr>
            <w:tcW w:w="1276" w:type="dxa"/>
            <w:tcBorders>
              <w:top w:val="nil"/>
              <w:left w:val="nil"/>
              <w:bottom w:val="single" w:sz="4" w:space="0" w:color="auto"/>
              <w:right w:val="single" w:sz="4" w:space="0" w:color="auto"/>
            </w:tcBorders>
            <w:shd w:val="clear" w:color="auto" w:fill="auto"/>
            <w:vAlign w:val="center"/>
            <w:hideMark/>
          </w:tcPr>
          <w:p w14:paraId="112C8F1A" w14:textId="77777777" w:rsidR="0051624A" w:rsidRPr="002D6A3D" w:rsidRDefault="0051624A" w:rsidP="00A708B1">
            <w:pPr>
              <w:spacing w:line="240" w:lineRule="auto"/>
              <w:jc w:val="center"/>
              <w:rPr>
                <w:rFonts w:asciiTheme="majorHAnsi" w:eastAsia="Times New Roman" w:hAnsiTheme="majorHAnsi" w:cstheme="majorHAnsi"/>
                <w:color w:val="000000" w:themeColor="text1"/>
              </w:rPr>
            </w:pPr>
            <w:r w:rsidRPr="002D6A3D">
              <w:rPr>
                <w:rFonts w:asciiTheme="majorHAnsi" w:eastAsia="Times New Roman" w:hAnsiTheme="majorHAnsi" w:cstheme="majorHAnsi"/>
                <w:color w:val="000000" w:themeColor="text1"/>
              </w:rPr>
              <w:t xml:space="preserve">1,00 </w:t>
            </w:r>
            <w:proofErr w:type="spellStart"/>
            <w:r w:rsidRPr="002D6A3D">
              <w:rPr>
                <w:rFonts w:asciiTheme="majorHAnsi" w:eastAsia="Times New Roman" w:hAnsiTheme="majorHAnsi" w:cstheme="majorHAnsi"/>
                <w:color w:val="000000" w:themeColor="text1"/>
              </w:rPr>
              <w:t>kpl</w:t>
            </w:r>
            <w:proofErr w:type="spellEnd"/>
            <w:r w:rsidRPr="002D6A3D">
              <w:rPr>
                <w:rFonts w:asciiTheme="majorHAnsi" w:eastAsia="Times New Roman" w:hAnsiTheme="majorHAnsi" w:cstheme="majorHAnsi"/>
                <w:color w:val="000000" w:themeColor="text1"/>
              </w:rPr>
              <w:t xml:space="preserve">. </w:t>
            </w:r>
          </w:p>
        </w:tc>
      </w:tr>
    </w:tbl>
    <w:p w14:paraId="034F9F65" w14:textId="77777777" w:rsidR="0051624A" w:rsidRDefault="0051624A" w:rsidP="00C63C11">
      <w:pPr>
        <w:spacing w:line="240" w:lineRule="auto"/>
        <w:ind w:left="425"/>
        <w:jc w:val="both"/>
        <w:rPr>
          <w:rFonts w:asciiTheme="majorHAnsi" w:hAnsiTheme="majorHAnsi" w:cstheme="majorHAnsi"/>
          <w:sz w:val="20"/>
          <w:szCs w:val="20"/>
        </w:rPr>
      </w:pPr>
    </w:p>
    <w:p w14:paraId="1A31B470" w14:textId="7AF77BA7" w:rsidR="0051624A" w:rsidRPr="0051624A" w:rsidRDefault="00B168F0" w:rsidP="00C63C11">
      <w:pPr>
        <w:spacing w:line="240" w:lineRule="auto"/>
        <w:ind w:left="425"/>
        <w:jc w:val="both"/>
        <w:rPr>
          <w:rFonts w:asciiTheme="majorHAnsi" w:hAnsiTheme="majorHAnsi" w:cstheme="majorHAnsi"/>
          <w:color w:val="000000" w:themeColor="text1"/>
          <w:sz w:val="20"/>
          <w:szCs w:val="20"/>
        </w:rPr>
      </w:pPr>
      <w:r>
        <w:rPr>
          <w:rFonts w:asciiTheme="majorHAnsi" w:hAnsiTheme="majorHAnsi" w:cstheme="majorHAnsi"/>
          <w:sz w:val="20"/>
          <w:szCs w:val="20"/>
        </w:rPr>
        <w:t>Z</w:t>
      </w:r>
      <w:r w:rsidRPr="00B168F0">
        <w:rPr>
          <w:rFonts w:asciiTheme="majorHAnsi" w:hAnsiTheme="majorHAnsi" w:cstheme="majorHAnsi"/>
          <w:sz w:val="20"/>
          <w:szCs w:val="20"/>
        </w:rPr>
        <w:t>aoferowan</w:t>
      </w:r>
      <w:r>
        <w:rPr>
          <w:rFonts w:asciiTheme="majorHAnsi" w:hAnsiTheme="majorHAnsi" w:cstheme="majorHAnsi"/>
          <w:sz w:val="20"/>
          <w:szCs w:val="20"/>
        </w:rPr>
        <w:t>y tablet</w:t>
      </w:r>
      <w:r w:rsidRPr="00B168F0">
        <w:rPr>
          <w:rFonts w:asciiTheme="majorHAnsi" w:hAnsiTheme="majorHAnsi" w:cstheme="majorHAnsi"/>
          <w:sz w:val="20"/>
          <w:szCs w:val="20"/>
        </w:rPr>
        <w:t xml:space="preserve"> </w:t>
      </w:r>
      <w:proofErr w:type="spellStart"/>
      <w:r w:rsidR="0051624A">
        <w:rPr>
          <w:rFonts w:asciiTheme="majorHAnsi" w:hAnsiTheme="majorHAnsi" w:cstheme="majorHAnsi"/>
          <w:sz w:val="20"/>
          <w:szCs w:val="20"/>
        </w:rPr>
        <w:t>braylowski</w:t>
      </w:r>
      <w:proofErr w:type="spellEnd"/>
      <w:r w:rsidR="0051624A">
        <w:rPr>
          <w:rFonts w:asciiTheme="majorHAnsi" w:hAnsiTheme="majorHAnsi" w:cstheme="majorHAnsi"/>
          <w:sz w:val="20"/>
          <w:szCs w:val="20"/>
        </w:rPr>
        <w:t xml:space="preserve"> </w:t>
      </w:r>
      <w:r w:rsidRPr="00B168F0">
        <w:rPr>
          <w:rFonts w:asciiTheme="majorHAnsi" w:hAnsiTheme="majorHAnsi" w:cstheme="majorHAnsi"/>
          <w:sz w:val="20"/>
          <w:szCs w:val="20"/>
        </w:rPr>
        <w:t>mus</w:t>
      </w:r>
      <w:r>
        <w:rPr>
          <w:rFonts w:asciiTheme="majorHAnsi" w:hAnsiTheme="majorHAnsi" w:cstheme="majorHAnsi"/>
          <w:sz w:val="20"/>
          <w:szCs w:val="20"/>
        </w:rPr>
        <w:t>i</w:t>
      </w:r>
      <w:r w:rsidR="002D6A3D">
        <w:rPr>
          <w:rFonts w:asciiTheme="majorHAnsi" w:hAnsiTheme="majorHAnsi" w:cstheme="majorHAnsi"/>
          <w:sz w:val="20"/>
          <w:szCs w:val="20"/>
        </w:rPr>
        <w:t xml:space="preserve"> być fabrycznie nowy, musi </w:t>
      </w:r>
      <w:r w:rsidRPr="00B168F0">
        <w:rPr>
          <w:rFonts w:asciiTheme="majorHAnsi" w:hAnsiTheme="majorHAnsi" w:cstheme="majorHAnsi"/>
          <w:sz w:val="20"/>
          <w:szCs w:val="20"/>
        </w:rPr>
        <w:t>posiadać niezbędne certyfikaty bezpieczeństwa, atesty, instrukcje obsługi w języku polskim, które Wykonawca przedł</w:t>
      </w:r>
      <w:r>
        <w:rPr>
          <w:rFonts w:asciiTheme="majorHAnsi" w:hAnsiTheme="majorHAnsi" w:cstheme="majorHAnsi"/>
          <w:sz w:val="20"/>
          <w:szCs w:val="20"/>
        </w:rPr>
        <w:t>oży</w:t>
      </w:r>
      <w:r w:rsidRPr="00B168F0">
        <w:rPr>
          <w:rFonts w:asciiTheme="majorHAnsi" w:hAnsiTheme="majorHAnsi" w:cstheme="majorHAnsi"/>
          <w:sz w:val="20"/>
          <w:szCs w:val="20"/>
        </w:rPr>
        <w:t xml:space="preserve"> </w:t>
      </w:r>
      <w:r w:rsidRPr="0051624A">
        <w:rPr>
          <w:rFonts w:asciiTheme="majorHAnsi" w:hAnsiTheme="majorHAnsi" w:cstheme="majorHAnsi"/>
          <w:color w:val="000000" w:themeColor="text1"/>
          <w:sz w:val="20"/>
          <w:szCs w:val="20"/>
        </w:rPr>
        <w:t xml:space="preserve">Zamawiającemu w dniu dostawy. </w:t>
      </w:r>
    </w:p>
    <w:p w14:paraId="7B9AE425" w14:textId="77777777" w:rsidR="00B168F0" w:rsidRPr="00B168F0" w:rsidRDefault="00B168F0" w:rsidP="00C63C11">
      <w:pPr>
        <w:spacing w:line="240" w:lineRule="auto"/>
        <w:ind w:left="425"/>
        <w:jc w:val="both"/>
        <w:rPr>
          <w:rFonts w:asciiTheme="majorHAnsi" w:hAnsiTheme="majorHAnsi" w:cstheme="majorHAnsi"/>
          <w:sz w:val="20"/>
          <w:szCs w:val="20"/>
        </w:rPr>
      </w:pPr>
    </w:p>
    <w:p w14:paraId="141FFE75" w14:textId="3360D29B" w:rsidR="00B168F0" w:rsidRPr="003E4B86" w:rsidRDefault="00B168F0" w:rsidP="00C63C11">
      <w:pPr>
        <w:spacing w:line="240" w:lineRule="auto"/>
        <w:ind w:left="425"/>
        <w:jc w:val="both"/>
        <w:rPr>
          <w:rFonts w:asciiTheme="majorHAnsi" w:hAnsiTheme="majorHAnsi" w:cstheme="majorHAnsi"/>
          <w:color w:val="000000" w:themeColor="text1"/>
          <w:sz w:val="20"/>
          <w:szCs w:val="20"/>
        </w:rPr>
      </w:pPr>
      <w:r w:rsidRPr="003E4B86">
        <w:rPr>
          <w:rFonts w:asciiTheme="majorHAnsi" w:hAnsiTheme="majorHAnsi" w:cstheme="majorHAnsi"/>
          <w:color w:val="000000" w:themeColor="text1"/>
          <w:sz w:val="20"/>
          <w:szCs w:val="20"/>
        </w:rPr>
        <w:t xml:space="preserve">Miejsce dostawy przedmiotu zamówienia: Szkoła Podstawowa w </w:t>
      </w:r>
      <w:proofErr w:type="spellStart"/>
      <w:r w:rsidRPr="003E4B86">
        <w:rPr>
          <w:rFonts w:asciiTheme="majorHAnsi" w:hAnsiTheme="majorHAnsi" w:cstheme="majorHAnsi"/>
          <w:color w:val="000000" w:themeColor="text1"/>
          <w:sz w:val="20"/>
          <w:szCs w:val="20"/>
        </w:rPr>
        <w:t>Niwiskach</w:t>
      </w:r>
      <w:proofErr w:type="spellEnd"/>
      <w:r w:rsidRPr="003E4B86">
        <w:rPr>
          <w:rFonts w:asciiTheme="majorHAnsi" w:hAnsiTheme="majorHAnsi" w:cstheme="majorHAnsi"/>
          <w:color w:val="000000" w:themeColor="text1"/>
          <w:sz w:val="20"/>
          <w:szCs w:val="20"/>
        </w:rPr>
        <w:t>.</w:t>
      </w:r>
    </w:p>
    <w:p w14:paraId="00000071" w14:textId="5282E4A5" w:rsidR="00881017" w:rsidRPr="000537AF" w:rsidRDefault="003236C6" w:rsidP="000537AF">
      <w:pPr>
        <w:numPr>
          <w:ilvl w:val="0"/>
          <w:numId w:val="1"/>
        </w:numPr>
        <w:spacing w:before="240"/>
        <w:ind w:left="426"/>
        <w:jc w:val="both"/>
        <w:rPr>
          <w:rFonts w:asciiTheme="majorHAnsi" w:hAnsiTheme="majorHAnsi" w:cstheme="majorHAnsi"/>
          <w:sz w:val="20"/>
          <w:szCs w:val="20"/>
        </w:rPr>
      </w:pPr>
      <w:r w:rsidRPr="000537AF">
        <w:rPr>
          <w:rFonts w:asciiTheme="majorHAnsi" w:hAnsiTheme="majorHAnsi" w:cstheme="majorHAnsi"/>
          <w:sz w:val="20"/>
          <w:szCs w:val="20"/>
        </w:rPr>
        <w:t xml:space="preserve">Wspólny Słownik Zamówień CPV: </w:t>
      </w:r>
    </w:p>
    <w:tbl>
      <w:tblPr>
        <w:tblStyle w:val="Tabela-Siatka"/>
        <w:tblW w:w="8439"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63"/>
      </w:tblGrid>
      <w:tr w:rsidR="005C17A9" w:rsidRPr="0097792F" w14:paraId="2BB23B66" w14:textId="77777777" w:rsidTr="0090009B">
        <w:tc>
          <w:tcPr>
            <w:tcW w:w="1276" w:type="dxa"/>
          </w:tcPr>
          <w:p w14:paraId="419D3EC7" w14:textId="04F45F1B" w:rsidR="005C17A9" w:rsidRPr="0097792F" w:rsidRDefault="000537AF" w:rsidP="005C17A9">
            <w:pPr>
              <w:ind w:right="-102"/>
              <w:jc w:val="both"/>
              <w:rPr>
                <w:rFonts w:asciiTheme="majorHAnsi" w:hAnsiTheme="majorHAnsi" w:cstheme="majorHAnsi"/>
                <w:sz w:val="20"/>
                <w:szCs w:val="20"/>
              </w:rPr>
            </w:pPr>
            <w:r w:rsidRPr="000537AF">
              <w:rPr>
                <w:rFonts w:asciiTheme="majorHAnsi" w:hAnsiTheme="majorHAnsi" w:cstheme="majorHAnsi"/>
                <w:sz w:val="20"/>
                <w:szCs w:val="20"/>
              </w:rPr>
              <w:t xml:space="preserve">30.21.30.00 </w:t>
            </w:r>
          </w:p>
        </w:tc>
        <w:tc>
          <w:tcPr>
            <w:tcW w:w="7163" w:type="dxa"/>
          </w:tcPr>
          <w:p w14:paraId="487E2DDC" w14:textId="6812ADFF" w:rsidR="005C17A9" w:rsidRPr="0097792F" w:rsidRDefault="000537AF" w:rsidP="005C17A9">
            <w:pPr>
              <w:jc w:val="both"/>
              <w:rPr>
                <w:rFonts w:asciiTheme="majorHAnsi" w:hAnsiTheme="majorHAnsi" w:cstheme="majorHAnsi"/>
                <w:sz w:val="20"/>
                <w:szCs w:val="20"/>
              </w:rPr>
            </w:pPr>
            <w:r>
              <w:rPr>
                <w:rFonts w:asciiTheme="majorHAnsi" w:hAnsiTheme="majorHAnsi" w:cstheme="majorHAnsi"/>
                <w:sz w:val="20"/>
                <w:szCs w:val="20"/>
              </w:rPr>
              <w:t>komputery</w:t>
            </w:r>
          </w:p>
        </w:tc>
      </w:tr>
    </w:tbl>
    <w:p w14:paraId="4BD60A47" w14:textId="77777777" w:rsidR="00047850" w:rsidRPr="0097792F" w:rsidRDefault="00047850" w:rsidP="00047850">
      <w:pPr>
        <w:pStyle w:val="Akapitzlist"/>
        <w:numPr>
          <w:ilvl w:val="0"/>
          <w:numId w:val="1"/>
        </w:numPr>
        <w:ind w:left="426"/>
        <w:jc w:val="both"/>
        <w:rPr>
          <w:rFonts w:asciiTheme="majorHAnsi" w:hAnsiTheme="majorHAnsi" w:cstheme="majorHAnsi"/>
          <w:b/>
          <w:bCs/>
          <w:sz w:val="20"/>
          <w:szCs w:val="20"/>
        </w:rPr>
      </w:pPr>
      <w:r w:rsidRPr="0097792F">
        <w:rPr>
          <w:rFonts w:asciiTheme="majorHAnsi" w:hAnsiTheme="majorHAnsi" w:cstheme="majorHAnsi"/>
          <w:sz w:val="20"/>
          <w:szCs w:val="20"/>
        </w:rPr>
        <w:t xml:space="preserve">Zamawiający nie dokonuje podziału zamówienia na części. Tym samym zamawiający nie dopuszcza składania ofert częściowych, o których mowa w art. 7 pkt 15 ustawy </w:t>
      </w:r>
      <w:proofErr w:type="spellStart"/>
      <w:r w:rsidRPr="0097792F">
        <w:rPr>
          <w:rFonts w:asciiTheme="majorHAnsi" w:hAnsiTheme="majorHAnsi" w:cstheme="majorHAnsi"/>
          <w:sz w:val="20"/>
          <w:szCs w:val="20"/>
        </w:rPr>
        <w:t>Pzp</w:t>
      </w:r>
      <w:proofErr w:type="spellEnd"/>
      <w:r w:rsidRPr="0097792F">
        <w:rPr>
          <w:rFonts w:asciiTheme="majorHAnsi" w:hAnsiTheme="majorHAnsi" w:cstheme="majorHAnsi"/>
          <w:sz w:val="20"/>
          <w:szCs w:val="20"/>
        </w:rPr>
        <w:t>.</w:t>
      </w:r>
    </w:p>
    <w:p w14:paraId="00000073" w14:textId="1A8FC4A4" w:rsidR="00881017" w:rsidRPr="0097792F" w:rsidRDefault="00047850" w:rsidP="0051624A">
      <w:pPr>
        <w:pStyle w:val="Akapitzlist"/>
        <w:ind w:left="426"/>
        <w:jc w:val="both"/>
        <w:rPr>
          <w:rFonts w:asciiTheme="majorHAnsi" w:hAnsiTheme="majorHAnsi" w:cstheme="majorHAnsi"/>
          <w:sz w:val="20"/>
          <w:szCs w:val="20"/>
        </w:rPr>
      </w:pPr>
      <w:r w:rsidRPr="0097792F">
        <w:rPr>
          <w:rFonts w:asciiTheme="majorHAnsi" w:hAnsiTheme="majorHAnsi" w:cstheme="majorHAnsi"/>
          <w:b/>
          <w:bCs/>
          <w:sz w:val="20"/>
          <w:szCs w:val="20"/>
        </w:rPr>
        <w:t>Powody niedokonania podziału:</w:t>
      </w:r>
      <w:r w:rsidR="0051624A">
        <w:rPr>
          <w:rFonts w:asciiTheme="majorHAnsi" w:hAnsiTheme="majorHAnsi" w:cstheme="majorHAnsi"/>
          <w:b/>
          <w:bCs/>
          <w:sz w:val="20"/>
          <w:szCs w:val="20"/>
        </w:rPr>
        <w:t xml:space="preserve"> </w:t>
      </w:r>
      <w:r w:rsidR="00B168F0">
        <w:rPr>
          <w:rFonts w:asciiTheme="majorHAnsi" w:hAnsiTheme="majorHAnsi" w:cstheme="majorHAnsi"/>
          <w:sz w:val="20"/>
          <w:szCs w:val="20"/>
        </w:rPr>
        <w:t>P</w:t>
      </w:r>
      <w:r w:rsidRPr="0097792F">
        <w:rPr>
          <w:rFonts w:asciiTheme="majorHAnsi" w:hAnsiTheme="majorHAnsi" w:cstheme="majorHAnsi"/>
          <w:sz w:val="20"/>
          <w:szCs w:val="20"/>
        </w:rPr>
        <w:t xml:space="preserve">rzedmiotem zamówienia jest </w:t>
      </w:r>
      <w:r w:rsidR="00B168F0">
        <w:rPr>
          <w:rFonts w:asciiTheme="majorHAnsi" w:hAnsiTheme="majorHAnsi" w:cstheme="majorHAnsi"/>
          <w:sz w:val="20"/>
          <w:szCs w:val="20"/>
        </w:rPr>
        <w:t>niepodzielny.</w:t>
      </w:r>
    </w:p>
    <w:p w14:paraId="00000074" w14:textId="7623F773" w:rsidR="00881017" w:rsidRPr="0097792F" w:rsidRDefault="003236C6" w:rsidP="00054EA3">
      <w:pPr>
        <w:numPr>
          <w:ilvl w:val="0"/>
          <w:numId w:val="1"/>
        </w:numPr>
        <w:ind w:left="434"/>
        <w:jc w:val="both"/>
        <w:rPr>
          <w:rFonts w:asciiTheme="majorHAnsi" w:hAnsiTheme="majorHAnsi" w:cstheme="majorHAnsi"/>
          <w:sz w:val="20"/>
          <w:szCs w:val="20"/>
        </w:rPr>
      </w:pPr>
      <w:r w:rsidRPr="0097792F">
        <w:rPr>
          <w:rFonts w:asciiTheme="majorHAnsi" w:hAnsiTheme="majorHAnsi" w:cstheme="majorHAnsi"/>
          <w:sz w:val="20"/>
          <w:szCs w:val="20"/>
        </w:rPr>
        <w:t>Zamawiający nie dopuszcza składania ofert wariantowych oraz w postaci katalogów elektronicznych.</w:t>
      </w:r>
    </w:p>
    <w:p w14:paraId="00000075" w14:textId="049AF9CC" w:rsidR="00881017" w:rsidRPr="0097792F" w:rsidRDefault="003236C6" w:rsidP="00054EA3">
      <w:pPr>
        <w:numPr>
          <w:ilvl w:val="0"/>
          <w:numId w:val="1"/>
        </w:numPr>
        <w:ind w:left="462"/>
        <w:jc w:val="both"/>
        <w:rPr>
          <w:rFonts w:asciiTheme="majorHAnsi" w:hAnsiTheme="majorHAnsi" w:cstheme="majorHAnsi"/>
          <w:sz w:val="20"/>
          <w:szCs w:val="20"/>
        </w:rPr>
      </w:pPr>
      <w:r w:rsidRPr="0097792F">
        <w:rPr>
          <w:rFonts w:asciiTheme="majorHAnsi" w:hAnsiTheme="majorHAnsi" w:cstheme="majorHAnsi"/>
          <w:sz w:val="20"/>
          <w:szCs w:val="20"/>
        </w:rPr>
        <w:t>Zamawiający nie przewiduje udzielania zamówień, o których mowa w art. 214 ust. 1 pkt 7 i 8.</w:t>
      </w:r>
    </w:p>
    <w:p w14:paraId="647A2314" w14:textId="77777777" w:rsidR="00CB5177" w:rsidRPr="00CB5177" w:rsidRDefault="00CB5177" w:rsidP="0012589D">
      <w:pPr>
        <w:ind w:left="462"/>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1351483C" w14:textId="77777777" w:rsidTr="00CD7695">
        <w:tc>
          <w:tcPr>
            <w:tcW w:w="9019" w:type="dxa"/>
            <w:shd w:val="clear" w:color="auto" w:fill="D9D9D9" w:themeFill="background1" w:themeFillShade="D9"/>
          </w:tcPr>
          <w:p w14:paraId="72A732B5" w14:textId="3ADDCB72" w:rsidR="00CD7695" w:rsidRPr="008B603E" w:rsidRDefault="008B603E" w:rsidP="00CD7695">
            <w:pPr>
              <w:pStyle w:val="Nagwek2"/>
              <w:spacing w:before="120"/>
              <w:outlineLvl w:val="1"/>
              <w:rPr>
                <w:rFonts w:asciiTheme="majorHAnsi" w:hAnsiTheme="majorHAnsi" w:cstheme="majorHAnsi"/>
                <w:b/>
                <w:bCs/>
                <w:sz w:val="28"/>
                <w:szCs w:val="28"/>
              </w:rPr>
            </w:pPr>
            <w:bookmarkStart w:id="22" w:name="_Toc69448410"/>
            <w:r w:rsidRPr="008B603E">
              <w:rPr>
                <w:rFonts w:asciiTheme="majorHAnsi" w:hAnsiTheme="majorHAnsi" w:cstheme="majorHAnsi"/>
                <w:b/>
                <w:bCs/>
                <w:sz w:val="28"/>
                <w:szCs w:val="28"/>
              </w:rPr>
              <w:t>I</w:t>
            </w:r>
            <w:r w:rsidR="00CD7695" w:rsidRPr="008B603E">
              <w:rPr>
                <w:rFonts w:asciiTheme="majorHAnsi" w:hAnsiTheme="majorHAnsi" w:cstheme="majorHAnsi"/>
                <w:b/>
                <w:bCs/>
                <w:sz w:val="28"/>
                <w:szCs w:val="28"/>
              </w:rPr>
              <w:t>V. Wizja lokalna</w:t>
            </w:r>
            <w:bookmarkEnd w:id="22"/>
          </w:p>
        </w:tc>
      </w:tr>
    </w:tbl>
    <w:p w14:paraId="297506CF" w14:textId="77777777" w:rsidR="00CB5177" w:rsidRPr="00B168F0" w:rsidRDefault="00CB5177" w:rsidP="00B168F0">
      <w:pPr>
        <w:spacing w:before="120" w:after="40"/>
        <w:jc w:val="both"/>
        <w:rPr>
          <w:rFonts w:asciiTheme="majorHAnsi" w:hAnsiTheme="majorHAnsi" w:cstheme="majorHAnsi"/>
          <w:sz w:val="20"/>
          <w:szCs w:val="20"/>
        </w:rPr>
      </w:pPr>
      <w:r w:rsidRPr="00B168F0">
        <w:rPr>
          <w:rFonts w:asciiTheme="majorHAnsi" w:hAnsiTheme="majorHAnsi" w:cstheme="majorHAnsi"/>
          <w:sz w:val="20"/>
          <w:szCs w:val="20"/>
        </w:rPr>
        <w:t xml:space="preserve">Zamawiający </w:t>
      </w:r>
      <w:r w:rsidRPr="00B168F0">
        <w:rPr>
          <w:rFonts w:asciiTheme="majorHAnsi" w:hAnsiTheme="majorHAnsi" w:cstheme="majorHAnsi"/>
          <w:b/>
          <w:bCs/>
          <w:sz w:val="20"/>
          <w:szCs w:val="20"/>
        </w:rPr>
        <w:t>nie przewiduje</w:t>
      </w:r>
      <w:r w:rsidRPr="00B168F0">
        <w:rPr>
          <w:rFonts w:asciiTheme="majorHAnsi" w:hAnsiTheme="majorHAnsi" w:cstheme="majorHAnsi"/>
          <w:sz w:val="20"/>
          <w:szCs w:val="20"/>
        </w:rPr>
        <w:t xml:space="preserve"> obowiązku odbycia przez wykonawcę wizji lokalnej oraz sprawdzenia przez wykonawcę dokumentów niezbędnych do realizacji zamówienia dostępnych na miejscu u zamawiającego.</w:t>
      </w:r>
    </w:p>
    <w:p w14:paraId="779CC3C7" w14:textId="77777777" w:rsidR="00CB5177" w:rsidRPr="00CB5177" w:rsidRDefault="00CB5177" w:rsidP="00CB5177">
      <w:pPr>
        <w:pStyle w:val="Akapitzlist"/>
        <w:spacing w:before="120" w:after="40"/>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7DEAB437" w14:textId="77777777" w:rsidTr="00CD7695">
        <w:tc>
          <w:tcPr>
            <w:tcW w:w="9019" w:type="dxa"/>
            <w:shd w:val="clear" w:color="auto" w:fill="D9D9D9" w:themeFill="background1" w:themeFillShade="D9"/>
          </w:tcPr>
          <w:p w14:paraId="3BB3DB23" w14:textId="69D2B957" w:rsidR="00CD7695" w:rsidRPr="008B603E" w:rsidRDefault="00CD7695" w:rsidP="00CD7695">
            <w:pPr>
              <w:pStyle w:val="Nagwek2"/>
              <w:spacing w:before="120"/>
              <w:outlineLvl w:val="1"/>
              <w:rPr>
                <w:rFonts w:asciiTheme="majorHAnsi" w:hAnsiTheme="majorHAnsi" w:cstheme="majorHAnsi"/>
                <w:b/>
                <w:bCs/>
                <w:sz w:val="28"/>
                <w:szCs w:val="28"/>
              </w:rPr>
            </w:pPr>
            <w:bookmarkStart w:id="23" w:name="_Toc69448411"/>
            <w:r w:rsidRPr="008B603E">
              <w:rPr>
                <w:rFonts w:asciiTheme="majorHAnsi" w:hAnsiTheme="majorHAnsi" w:cstheme="majorHAnsi"/>
                <w:b/>
                <w:bCs/>
                <w:sz w:val="28"/>
                <w:szCs w:val="28"/>
              </w:rPr>
              <w:t>V. Podwykonawstwo</w:t>
            </w:r>
            <w:bookmarkEnd w:id="23"/>
          </w:p>
        </w:tc>
      </w:tr>
    </w:tbl>
    <w:p w14:paraId="0000007B" w14:textId="541D3225" w:rsidR="00881017" w:rsidRPr="0097792F" w:rsidRDefault="003236C6" w:rsidP="00483ECF">
      <w:pPr>
        <w:numPr>
          <w:ilvl w:val="0"/>
          <w:numId w:val="10"/>
        </w:numPr>
        <w:spacing w:before="240"/>
        <w:jc w:val="both"/>
        <w:rPr>
          <w:rFonts w:asciiTheme="majorHAnsi" w:hAnsiTheme="majorHAnsi" w:cstheme="majorHAnsi"/>
          <w:sz w:val="20"/>
          <w:szCs w:val="20"/>
        </w:rPr>
      </w:pPr>
      <w:r w:rsidRPr="0097792F">
        <w:rPr>
          <w:rFonts w:asciiTheme="majorHAnsi" w:hAnsiTheme="majorHAnsi" w:cstheme="majorHAnsi"/>
          <w:sz w:val="20"/>
          <w:szCs w:val="20"/>
        </w:rPr>
        <w:t xml:space="preserve">Wykonawca może powierzyć wykonanie części zamówienia podwykonawcy (podwykonawcom). </w:t>
      </w:r>
    </w:p>
    <w:p w14:paraId="0000007C" w14:textId="7F1992B9" w:rsidR="00881017" w:rsidRPr="0097792F" w:rsidRDefault="003236C6" w:rsidP="00483ECF">
      <w:pPr>
        <w:numPr>
          <w:ilvl w:val="0"/>
          <w:numId w:val="10"/>
        </w:numPr>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w:t>
      </w:r>
      <w:r w:rsidRPr="0097792F">
        <w:rPr>
          <w:rFonts w:asciiTheme="majorHAnsi" w:hAnsiTheme="majorHAnsi" w:cstheme="majorHAnsi"/>
          <w:b/>
          <w:sz w:val="20"/>
          <w:szCs w:val="20"/>
        </w:rPr>
        <w:t>nie zastrzega</w:t>
      </w:r>
      <w:r w:rsidRPr="0097792F">
        <w:rPr>
          <w:rFonts w:asciiTheme="majorHAnsi" w:hAnsiTheme="majorHAnsi" w:cstheme="majorHAnsi"/>
          <w:sz w:val="20"/>
          <w:szCs w:val="20"/>
        </w:rPr>
        <w:t xml:space="preserve"> obowiązku osobistego wykonania przez Wykonawcę kluczowych części zamówienia.</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2E0CE2E0" w14:textId="77777777" w:rsidTr="00EB7B4D">
        <w:tc>
          <w:tcPr>
            <w:tcW w:w="9019"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4" w:name="_Toc69448412"/>
            <w:r w:rsidRPr="008B603E">
              <w:rPr>
                <w:rFonts w:asciiTheme="majorHAnsi" w:hAnsiTheme="majorHAnsi" w:cstheme="majorHAnsi"/>
                <w:b/>
                <w:bCs/>
                <w:sz w:val="28"/>
                <w:szCs w:val="28"/>
              </w:rPr>
              <w:t>VI. Termin wykonania zamówienia</w:t>
            </w:r>
            <w:bookmarkEnd w:id="24"/>
          </w:p>
        </w:tc>
      </w:tr>
    </w:tbl>
    <w:p w14:paraId="0000007F" w14:textId="39E3DACB" w:rsidR="00881017" w:rsidRPr="0090009B" w:rsidRDefault="003236C6" w:rsidP="00483ECF">
      <w:pPr>
        <w:numPr>
          <w:ilvl w:val="0"/>
          <w:numId w:val="14"/>
        </w:numPr>
        <w:ind w:left="425" w:hanging="357"/>
        <w:jc w:val="both"/>
        <w:rPr>
          <w:rFonts w:asciiTheme="majorHAnsi" w:hAnsiTheme="majorHAnsi" w:cstheme="majorHAnsi"/>
        </w:rPr>
      </w:pPr>
      <w:r w:rsidRPr="0097792F">
        <w:rPr>
          <w:rFonts w:asciiTheme="majorHAnsi" w:hAnsiTheme="majorHAnsi" w:cstheme="majorHAnsi"/>
          <w:sz w:val="20"/>
          <w:szCs w:val="20"/>
        </w:rPr>
        <w:t xml:space="preserve">Termin realizacji zamówienia </w:t>
      </w:r>
      <w:r w:rsidRPr="003E4B86">
        <w:rPr>
          <w:rFonts w:asciiTheme="majorHAnsi" w:hAnsiTheme="majorHAnsi" w:cstheme="majorHAnsi"/>
          <w:sz w:val="20"/>
          <w:szCs w:val="20"/>
        </w:rPr>
        <w:t xml:space="preserve">wynosi: </w:t>
      </w:r>
      <w:r w:rsidR="003E4B86" w:rsidRPr="003E4B86">
        <w:rPr>
          <w:rFonts w:asciiTheme="majorHAnsi" w:hAnsiTheme="majorHAnsi" w:cstheme="majorHAnsi"/>
          <w:b/>
          <w:bCs/>
          <w:u w:val="single"/>
        </w:rPr>
        <w:t>2</w:t>
      </w:r>
      <w:r w:rsidR="00EB7B4D" w:rsidRPr="003E4B86">
        <w:rPr>
          <w:rFonts w:asciiTheme="majorHAnsi" w:hAnsiTheme="majorHAnsi" w:cstheme="majorHAnsi"/>
          <w:b/>
          <w:bCs/>
          <w:u w:val="single"/>
        </w:rPr>
        <w:t xml:space="preserve"> miesi</w:t>
      </w:r>
      <w:r w:rsidR="0090009B" w:rsidRPr="003E4B86">
        <w:rPr>
          <w:rFonts w:asciiTheme="majorHAnsi" w:hAnsiTheme="majorHAnsi" w:cstheme="majorHAnsi"/>
          <w:b/>
          <w:bCs/>
          <w:u w:val="single"/>
        </w:rPr>
        <w:t>ące</w:t>
      </w:r>
      <w:r w:rsidR="00EB7B4D" w:rsidRPr="0090009B">
        <w:rPr>
          <w:rFonts w:asciiTheme="majorHAnsi" w:hAnsiTheme="majorHAnsi" w:cstheme="majorHAnsi"/>
          <w:b/>
          <w:bCs/>
        </w:rPr>
        <w:t xml:space="preserve"> </w:t>
      </w:r>
      <w:r w:rsidR="00EB7B4D" w:rsidRPr="0090009B">
        <w:rPr>
          <w:rFonts w:asciiTheme="majorHAnsi" w:hAnsiTheme="majorHAnsi" w:cstheme="majorHAnsi"/>
        </w:rPr>
        <w:t>od daty zawarcia umowy.</w:t>
      </w:r>
    </w:p>
    <w:p w14:paraId="00000080" w14:textId="44458B55" w:rsidR="00881017" w:rsidRPr="0097792F" w:rsidRDefault="003236C6" w:rsidP="00483ECF">
      <w:pPr>
        <w:numPr>
          <w:ilvl w:val="0"/>
          <w:numId w:val="14"/>
        </w:numPr>
        <w:ind w:left="425" w:hanging="357"/>
        <w:jc w:val="both"/>
        <w:rPr>
          <w:rFonts w:asciiTheme="majorHAnsi" w:hAnsiTheme="majorHAnsi" w:cstheme="majorHAnsi"/>
          <w:sz w:val="20"/>
          <w:szCs w:val="20"/>
        </w:rPr>
      </w:pPr>
      <w:r w:rsidRPr="0097792F">
        <w:rPr>
          <w:rFonts w:asciiTheme="majorHAnsi" w:hAnsiTheme="majorHAnsi" w:cstheme="majorHAnsi"/>
          <w:sz w:val="20"/>
          <w:szCs w:val="20"/>
        </w:rPr>
        <w:lastRenderedPageBreak/>
        <w:t xml:space="preserve">Szczegółowe zagadnienia dotyczące terminu realizacji umowy uregulowane są we wzorze umowy stanowiącej </w:t>
      </w:r>
      <w:r w:rsidRPr="001F5BC2">
        <w:rPr>
          <w:rFonts w:asciiTheme="majorHAnsi" w:hAnsiTheme="majorHAnsi" w:cstheme="majorHAnsi"/>
          <w:b/>
          <w:color w:val="000000" w:themeColor="text1"/>
          <w:sz w:val="20"/>
          <w:szCs w:val="20"/>
        </w:rPr>
        <w:t xml:space="preserve">załącznik nr </w:t>
      </w:r>
      <w:r w:rsidR="00017B96" w:rsidRPr="001F5BC2">
        <w:rPr>
          <w:rFonts w:asciiTheme="majorHAnsi" w:hAnsiTheme="majorHAnsi" w:cstheme="majorHAnsi"/>
          <w:b/>
          <w:color w:val="000000" w:themeColor="text1"/>
          <w:sz w:val="20"/>
          <w:szCs w:val="20"/>
        </w:rPr>
        <w:t>5</w:t>
      </w:r>
      <w:r w:rsidRPr="001F5BC2">
        <w:rPr>
          <w:rFonts w:asciiTheme="majorHAnsi" w:hAnsiTheme="majorHAnsi" w:cstheme="majorHAnsi"/>
          <w:b/>
          <w:color w:val="000000" w:themeColor="text1"/>
          <w:sz w:val="20"/>
          <w:szCs w:val="20"/>
        </w:rPr>
        <w:t xml:space="preserve"> do SWZ</w:t>
      </w:r>
      <w:r w:rsidRPr="0090009B">
        <w:rPr>
          <w:rFonts w:asciiTheme="majorHAnsi" w:hAnsiTheme="majorHAnsi" w:cstheme="majorHAnsi"/>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07F5E9B8" w14:textId="77777777" w:rsidTr="00EB7B4D">
        <w:tc>
          <w:tcPr>
            <w:tcW w:w="9019"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5" w:name="_Toc69448413"/>
            <w:r w:rsidRPr="008B603E">
              <w:rPr>
                <w:rFonts w:asciiTheme="majorHAnsi" w:hAnsiTheme="majorHAnsi" w:cstheme="majorHAnsi"/>
                <w:b/>
                <w:bCs/>
                <w:sz w:val="28"/>
                <w:szCs w:val="28"/>
              </w:rPr>
              <w:t>VII. Warunki udziału w postępowaniu</w:t>
            </w:r>
            <w:bookmarkEnd w:id="25"/>
          </w:p>
        </w:tc>
      </w:tr>
    </w:tbl>
    <w:p w14:paraId="00000082" w14:textId="27A9E126" w:rsidR="00881017" w:rsidRPr="00FB6589" w:rsidRDefault="003236C6" w:rsidP="00483ECF">
      <w:pPr>
        <w:numPr>
          <w:ilvl w:val="0"/>
          <w:numId w:val="19"/>
        </w:numPr>
        <w:spacing w:before="240"/>
        <w:ind w:left="426" w:right="20"/>
        <w:jc w:val="both"/>
        <w:rPr>
          <w:rFonts w:asciiTheme="majorHAnsi" w:hAnsiTheme="majorHAnsi" w:cstheme="majorHAnsi"/>
          <w:sz w:val="20"/>
          <w:szCs w:val="20"/>
        </w:rPr>
      </w:pPr>
      <w:r w:rsidRPr="00FB6589">
        <w:rPr>
          <w:rFonts w:asciiTheme="majorHAnsi" w:hAnsiTheme="majorHAnsi" w:cstheme="majorHAnsi"/>
          <w:sz w:val="20"/>
          <w:szCs w:val="20"/>
        </w:rPr>
        <w:t xml:space="preserve">O udzielenie zamówienia mogą ubiegać się Wykonawcy, którzy nie podlegają wykluczeniu na zasadach określonych w </w:t>
      </w:r>
      <w:r w:rsidRPr="00FB6589">
        <w:rPr>
          <w:rFonts w:asciiTheme="majorHAnsi" w:hAnsiTheme="majorHAnsi" w:cstheme="majorHAnsi"/>
          <w:b/>
          <w:bCs/>
          <w:color w:val="000000" w:themeColor="text1"/>
          <w:sz w:val="20"/>
          <w:szCs w:val="20"/>
        </w:rPr>
        <w:t xml:space="preserve">Rozdziale </w:t>
      </w:r>
      <w:r w:rsidR="000E33D2" w:rsidRPr="00FB6589">
        <w:rPr>
          <w:rFonts w:asciiTheme="majorHAnsi" w:hAnsiTheme="majorHAnsi" w:cstheme="majorHAnsi"/>
          <w:b/>
          <w:bCs/>
          <w:color w:val="000000" w:themeColor="text1"/>
          <w:sz w:val="20"/>
          <w:szCs w:val="20"/>
        </w:rPr>
        <w:t>VIII</w:t>
      </w:r>
      <w:r w:rsidRPr="00FB6589">
        <w:rPr>
          <w:rFonts w:asciiTheme="majorHAnsi" w:hAnsiTheme="majorHAnsi" w:cstheme="majorHAnsi"/>
          <w:b/>
          <w:bCs/>
          <w:color w:val="000000" w:themeColor="text1"/>
          <w:sz w:val="20"/>
          <w:szCs w:val="20"/>
        </w:rPr>
        <w:t xml:space="preserve"> SWZ</w:t>
      </w:r>
      <w:r w:rsidRPr="00FB6589">
        <w:rPr>
          <w:rFonts w:asciiTheme="majorHAnsi" w:hAnsiTheme="majorHAnsi" w:cstheme="majorHAnsi"/>
          <w:color w:val="FF0000"/>
          <w:sz w:val="20"/>
          <w:szCs w:val="20"/>
        </w:rPr>
        <w:t xml:space="preserve">, </w:t>
      </w:r>
      <w:r w:rsidRPr="00FB6589">
        <w:rPr>
          <w:rFonts w:asciiTheme="majorHAnsi" w:hAnsiTheme="majorHAnsi" w:cstheme="majorHAnsi"/>
          <w:sz w:val="20"/>
          <w:szCs w:val="20"/>
        </w:rPr>
        <w:t>oraz spełniają określone przez Zamawiającego warunki</w:t>
      </w:r>
      <w:r w:rsidRPr="00FB6589">
        <w:rPr>
          <w:rFonts w:asciiTheme="majorHAnsi" w:hAnsiTheme="majorHAnsi" w:cstheme="majorHAnsi"/>
          <w:b/>
          <w:sz w:val="20"/>
          <w:szCs w:val="20"/>
          <w:highlight w:val="white"/>
        </w:rPr>
        <w:t xml:space="preserve"> </w:t>
      </w:r>
      <w:r w:rsidRPr="00FB6589">
        <w:rPr>
          <w:rFonts w:asciiTheme="majorHAnsi" w:hAnsiTheme="majorHAnsi" w:cstheme="majorHAnsi"/>
          <w:sz w:val="20"/>
          <w:szCs w:val="20"/>
          <w:highlight w:val="white"/>
        </w:rPr>
        <w:t xml:space="preserve">udziału </w:t>
      </w:r>
      <w:r w:rsidR="00FB6589">
        <w:rPr>
          <w:rFonts w:asciiTheme="majorHAnsi" w:hAnsiTheme="majorHAnsi" w:cstheme="majorHAnsi"/>
          <w:sz w:val="20"/>
          <w:szCs w:val="20"/>
          <w:highlight w:val="white"/>
        </w:rPr>
        <w:br/>
      </w:r>
      <w:r w:rsidRPr="00FB6589">
        <w:rPr>
          <w:rFonts w:asciiTheme="majorHAnsi" w:hAnsiTheme="majorHAnsi" w:cstheme="majorHAnsi"/>
          <w:sz w:val="20"/>
          <w:szCs w:val="20"/>
          <w:highlight w:val="white"/>
        </w:rPr>
        <w:t>w postępowaniu.</w:t>
      </w:r>
    </w:p>
    <w:p w14:paraId="00000083" w14:textId="77777777" w:rsidR="00881017" w:rsidRPr="00FB6589" w:rsidRDefault="003236C6" w:rsidP="00483ECF">
      <w:pPr>
        <w:numPr>
          <w:ilvl w:val="0"/>
          <w:numId w:val="19"/>
        </w:numPr>
        <w:ind w:left="426" w:right="20"/>
        <w:jc w:val="both"/>
        <w:rPr>
          <w:rFonts w:asciiTheme="majorHAnsi" w:hAnsiTheme="majorHAnsi" w:cstheme="majorHAnsi"/>
          <w:sz w:val="20"/>
          <w:szCs w:val="20"/>
        </w:rPr>
      </w:pPr>
      <w:r w:rsidRPr="00FB6589">
        <w:rPr>
          <w:rFonts w:asciiTheme="majorHAnsi" w:hAnsiTheme="majorHAnsi" w:cstheme="majorHAnsi"/>
          <w:sz w:val="20"/>
          <w:szCs w:val="20"/>
        </w:rPr>
        <w:t>O udzielenie zamówienia mogą ubiegać się Wykonawcy, którzy spełniają warunki dotyczące:</w:t>
      </w:r>
    </w:p>
    <w:p w14:paraId="00000084" w14:textId="12F191FF" w:rsidR="00881017" w:rsidRPr="00FB6589" w:rsidRDefault="003236C6" w:rsidP="00D82A9D">
      <w:pPr>
        <w:numPr>
          <w:ilvl w:val="0"/>
          <w:numId w:val="4"/>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zdolności do występowania w obrocie gospodarczym:</w:t>
      </w:r>
    </w:p>
    <w:p w14:paraId="00000085" w14:textId="12D27082"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2E32E572" w14:textId="77777777" w:rsidR="00C63C11" w:rsidRPr="00C63C11" w:rsidRDefault="00C63C11" w:rsidP="00D82A9D">
      <w:pPr>
        <w:ind w:left="851" w:right="20"/>
        <w:jc w:val="both"/>
        <w:rPr>
          <w:rFonts w:asciiTheme="majorHAnsi" w:hAnsiTheme="majorHAnsi" w:cstheme="majorHAnsi"/>
          <w:sz w:val="10"/>
          <w:szCs w:val="10"/>
        </w:rPr>
      </w:pPr>
    </w:p>
    <w:p w14:paraId="00000086" w14:textId="3B2F49D8" w:rsidR="00881017" w:rsidRPr="00FB6589" w:rsidRDefault="003236C6" w:rsidP="00D82A9D">
      <w:pPr>
        <w:numPr>
          <w:ilvl w:val="0"/>
          <w:numId w:val="4"/>
        </w:numPr>
        <w:spacing w:line="240" w:lineRule="auto"/>
        <w:ind w:left="851" w:right="20" w:hanging="426"/>
        <w:jc w:val="both"/>
        <w:rPr>
          <w:rFonts w:asciiTheme="majorHAnsi" w:hAnsiTheme="majorHAnsi" w:cstheme="majorHAnsi"/>
          <w:bCs/>
          <w:sz w:val="20"/>
          <w:szCs w:val="20"/>
        </w:rPr>
      </w:pPr>
      <w:r w:rsidRPr="00FB6589">
        <w:rPr>
          <w:rFonts w:asciiTheme="majorHAnsi" w:hAnsiTheme="majorHAnsi" w:cstheme="majorHAnsi"/>
          <w:b/>
          <w:sz w:val="20"/>
          <w:szCs w:val="20"/>
        </w:rPr>
        <w:t xml:space="preserve">uprawnień do prowadzenia określonej działalności gospodarczej lub zawodowej, </w:t>
      </w:r>
      <w:r w:rsidRPr="00FB6589">
        <w:rPr>
          <w:rFonts w:asciiTheme="majorHAnsi" w:hAnsiTheme="majorHAnsi" w:cstheme="majorHAnsi"/>
          <w:bCs/>
          <w:sz w:val="20"/>
          <w:szCs w:val="20"/>
        </w:rPr>
        <w:t xml:space="preserve">o ile wynika to </w:t>
      </w:r>
      <w:r w:rsidR="00FB6589">
        <w:rPr>
          <w:rFonts w:asciiTheme="majorHAnsi" w:hAnsiTheme="majorHAnsi" w:cstheme="majorHAnsi"/>
          <w:bCs/>
          <w:sz w:val="20"/>
          <w:szCs w:val="20"/>
        </w:rPr>
        <w:br/>
      </w:r>
      <w:r w:rsidRPr="00FB6589">
        <w:rPr>
          <w:rFonts w:asciiTheme="majorHAnsi" w:hAnsiTheme="majorHAnsi" w:cstheme="majorHAnsi"/>
          <w:bCs/>
          <w:sz w:val="20"/>
          <w:szCs w:val="20"/>
        </w:rPr>
        <w:t>z odrębnych przepisów:</w:t>
      </w:r>
    </w:p>
    <w:p w14:paraId="00000087" w14:textId="7199256C"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1B3D865D" w14:textId="77777777" w:rsidR="00C63C11" w:rsidRPr="00C63C11" w:rsidRDefault="00C63C11" w:rsidP="00D82A9D">
      <w:pPr>
        <w:ind w:left="851" w:right="20"/>
        <w:jc w:val="both"/>
        <w:rPr>
          <w:rFonts w:asciiTheme="majorHAnsi" w:hAnsiTheme="majorHAnsi" w:cstheme="majorHAnsi"/>
          <w:sz w:val="10"/>
          <w:szCs w:val="10"/>
        </w:rPr>
      </w:pPr>
    </w:p>
    <w:p w14:paraId="00000088" w14:textId="77777777" w:rsidR="00881017" w:rsidRPr="00FB6589" w:rsidRDefault="003236C6" w:rsidP="00D82A9D">
      <w:pPr>
        <w:numPr>
          <w:ilvl w:val="0"/>
          <w:numId w:val="4"/>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sytuacji ekonomicznej lub finansowej:</w:t>
      </w:r>
    </w:p>
    <w:p w14:paraId="00000089" w14:textId="22586771"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348522BB" w14:textId="77777777" w:rsidR="00C63C11" w:rsidRPr="00C63C11" w:rsidRDefault="00C63C11" w:rsidP="00D82A9D">
      <w:pPr>
        <w:ind w:left="851" w:right="20"/>
        <w:jc w:val="both"/>
        <w:rPr>
          <w:rFonts w:asciiTheme="majorHAnsi" w:hAnsiTheme="majorHAnsi" w:cstheme="majorHAnsi"/>
          <w:sz w:val="10"/>
          <w:szCs w:val="10"/>
        </w:rPr>
      </w:pPr>
    </w:p>
    <w:p w14:paraId="0000008A" w14:textId="7AA36D23" w:rsidR="00881017" w:rsidRPr="00C63C11" w:rsidRDefault="003236C6" w:rsidP="00D82A9D">
      <w:pPr>
        <w:numPr>
          <w:ilvl w:val="0"/>
          <w:numId w:val="4"/>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zdolności technicznej lub zawodowej:</w:t>
      </w:r>
    </w:p>
    <w:p w14:paraId="6A9ED3F2" w14:textId="4A716745" w:rsidR="00C63C11" w:rsidRPr="00C63C11" w:rsidRDefault="00C63C11" w:rsidP="00C63C11">
      <w:pPr>
        <w:ind w:left="851" w:right="20"/>
        <w:jc w:val="both"/>
        <w:rPr>
          <w:rFonts w:asciiTheme="majorHAnsi" w:hAnsiTheme="majorHAnsi" w:cstheme="majorHAnsi"/>
          <w:bCs/>
          <w:sz w:val="20"/>
          <w:szCs w:val="20"/>
        </w:rPr>
      </w:pPr>
      <w:r w:rsidRPr="00C63C11">
        <w:rPr>
          <w:rFonts w:asciiTheme="majorHAnsi" w:hAnsiTheme="majorHAnsi" w:cstheme="majorHAnsi"/>
          <w:bCs/>
          <w:sz w:val="20"/>
          <w:szCs w:val="20"/>
        </w:rPr>
        <w:t>Zamawiający nie stawia warunku w powyższym zakresie.</w:t>
      </w:r>
    </w:p>
    <w:p w14:paraId="0000008C" w14:textId="01D01999" w:rsidR="00881017" w:rsidRPr="00FB6589" w:rsidRDefault="003236C6" w:rsidP="00483ECF">
      <w:pPr>
        <w:numPr>
          <w:ilvl w:val="0"/>
          <w:numId w:val="19"/>
        </w:numPr>
        <w:ind w:left="448"/>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w stosunku do Wykonawców wspólnie ubiegających się o udzielenie zamówienia,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warunku dotyczącego zdolności technicznej lub zawodowej – dopuszcza łączne spełnianie warunku przez Wykonawców.</w:t>
      </w:r>
    </w:p>
    <w:p w14:paraId="0000008D" w14:textId="0D2A459D" w:rsidR="00881017" w:rsidRPr="00FB6589" w:rsidRDefault="003236C6" w:rsidP="00483ECF">
      <w:pPr>
        <w:numPr>
          <w:ilvl w:val="0"/>
          <w:numId w:val="19"/>
        </w:numPr>
        <w:ind w:left="448" w:right="-185"/>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FB6589">
        <w:rPr>
          <w:rFonts w:asciiTheme="majorHAnsi" w:hAnsiTheme="majorHAnsi" w:cstheme="majorHAnsi"/>
          <w:sz w:val="20"/>
          <w:szCs w:val="20"/>
        </w:rPr>
        <w:t>z</w:t>
      </w:r>
      <w:r w:rsidRPr="00FB6589">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105121" w:rsidRPr="00105121" w14:paraId="09D00CB1" w14:textId="77777777" w:rsidTr="00105121">
        <w:tc>
          <w:tcPr>
            <w:tcW w:w="9019"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6" w:name="_Toc69448414"/>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26"/>
          </w:p>
        </w:tc>
      </w:tr>
    </w:tbl>
    <w:p w14:paraId="4BBCBC47" w14:textId="77777777" w:rsidR="0099769A" w:rsidRPr="00E83ECE" w:rsidRDefault="0099769A" w:rsidP="0099769A">
      <w:pPr>
        <w:numPr>
          <w:ilvl w:val="0"/>
          <w:numId w:val="2"/>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228FD480" w14:textId="77777777" w:rsidR="0099769A" w:rsidRPr="00FF5425" w:rsidRDefault="0099769A" w:rsidP="0099769A">
      <w:pPr>
        <w:numPr>
          <w:ilvl w:val="0"/>
          <w:numId w:val="20"/>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2D7EAC6" w14:textId="77777777" w:rsidR="0099769A" w:rsidRPr="00E83ECE" w:rsidRDefault="0099769A" w:rsidP="0099769A">
      <w:pPr>
        <w:numPr>
          <w:ilvl w:val="0"/>
          <w:numId w:val="20"/>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 PZP</w:t>
      </w:r>
      <w:r w:rsidRPr="00E83ECE">
        <w:rPr>
          <w:rFonts w:asciiTheme="majorHAnsi" w:hAnsiTheme="majorHAnsi" w:cstheme="majorHAnsi"/>
          <w:sz w:val="20"/>
          <w:szCs w:val="20"/>
        </w:rPr>
        <w:t xml:space="preserve">, </w:t>
      </w:r>
    </w:p>
    <w:p w14:paraId="30567137" w14:textId="77777777" w:rsidR="0099769A" w:rsidRDefault="0099769A" w:rsidP="0099769A">
      <w:pPr>
        <w:spacing w:before="60" w:after="60"/>
        <w:ind w:left="426"/>
        <w:jc w:val="both"/>
        <w:rPr>
          <w:rFonts w:asciiTheme="majorHAnsi" w:hAnsiTheme="majorHAnsi" w:cstheme="majorHAnsi"/>
          <w:sz w:val="20"/>
          <w:szCs w:val="20"/>
        </w:rPr>
      </w:pPr>
      <w:r>
        <w:rPr>
          <w:rFonts w:asciiTheme="majorHAnsi" w:hAnsiTheme="majorHAnsi" w:cstheme="majorHAnsi"/>
          <w:sz w:val="20"/>
          <w:szCs w:val="20"/>
        </w:rPr>
        <w:t>tj.:</w:t>
      </w:r>
    </w:p>
    <w:tbl>
      <w:tblPr>
        <w:tblStyle w:val="Tabela-Siatka"/>
        <w:tblW w:w="0" w:type="auto"/>
        <w:tblInd w:w="426" w:type="dxa"/>
        <w:tblLook w:val="04A0" w:firstRow="1" w:lastRow="0" w:firstColumn="1" w:lastColumn="0" w:noHBand="0" w:noVBand="1"/>
      </w:tblPr>
      <w:tblGrid>
        <w:gridCol w:w="8593"/>
      </w:tblGrid>
      <w:tr w:rsidR="0099769A" w14:paraId="0195DA1B" w14:textId="77777777" w:rsidTr="0099769A">
        <w:tc>
          <w:tcPr>
            <w:tcW w:w="9019" w:type="dxa"/>
          </w:tcPr>
          <w:p w14:paraId="7F42292A" w14:textId="77777777" w:rsidR="0099769A" w:rsidRPr="009B5C65" w:rsidRDefault="0099769A" w:rsidP="0099769A">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322D77" w14:textId="77777777" w:rsidR="0099769A" w:rsidRPr="009B5C65" w:rsidRDefault="0099769A" w:rsidP="0099769A">
            <w:pPr>
              <w:pStyle w:val="Akapitzlist"/>
              <w:numPr>
                <w:ilvl w:val="2"/>
                <w:numId w:val="41"/>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2806F5C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2E100BC5"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8A03FB0"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76B80279"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43DD5D"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228FE093"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04A72C31"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6FD8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lastRenderedPageBreak/>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0495147"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FE8D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541DA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1E0172B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99DBE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CDCDF39" w14:textId="77777777" w:rsidR="0099769A" w:rsidRDefault="0099769A" w:rsidP="0099769A">
      <w:pPr>
        <w:spacing w:before="60" w:after="60"/>
        <w:ind w:left="426"/>
        <w:jc w:val="both"/>
        <w:rPr>
          <w:rFonts w:asciiTheme="majorHAnsi" w:hAnsiTheme="majorHAnsi" w:cstheme="majorHAnsi"/>
          <w:sz w:val="20"/>
          <w:szCs w:val="20"/>
        </w:rPr>
      </w:pPr>
    </w:p>
    <w:tbl>
      <w:tblPr>
        <w:tblStyle w:val="Tabela-Siatka"/>
        <w:tblW w:w="0" w:type="auto"/>
        <w:tblInd w:w="426" w:type="dxa"/>
        <w:tblLook w:val="04A0" w:firstRow="1" w:lastRow="0" w:firstColumn="1" w:lastColumn="0" w:noHBand="0" w:noVBand="1"/>
      </w:tblPr>
      <w:tblGrid>
        <w:gridCol w:w="8593"/>
      </w:tblGrid>
      <w:tr w:rsidR="0099769A" w14:paraId="34ECEE74" w14:textId="77777777" w:rsidTr="0099769A">
        <w:tc>
          <w:tcPr>
            <w:tcW w:w="9019" w:type="dxa"/>
          </w:tcPr>
          <w:p w14:paraId="706C8E5C" w14:textId="77777777" w:rsidR="0099769A" w:rsidRPr="00C01285" w:rsidRDefault="0099769A" w:rsidP="0099769A">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0F9E4028" w14:textId="77777777" w:rsidR="0099769A" w:rsidRPr="00C01285" w:rsidRDefault="0099769A" w:rsidP="0099769A">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100530" w14:textId="77777777" w:rsidR="0099769A" w:rsidRPr="00C01285"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2A3E74B" w14:textId="77777777" w:rsidR="0099769A" w:rsidRPr="0023701E"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tc>
      </w:tr>
    </w:tbl>
    <w:p w14:paraId="0084B98D" w14:textId="77777777" w:rsidR="0099769A" w:rsidRDefault="0099769A" w:rsidP="0099769A">
      <w:pPr>
        <w:ind w:left="426"/>
        <w:jc w:val="both"/>
        <w:rPr>
          <w:rFonts w:asciiTheme="majorHAnsi" w:hAnsiTheme="majorHAnsi" w:cstheme="majorHAnsi"/>
          <w:sz w:val="20"/>
          <w:szCs w:val="20"/>
        </w:rPr>
      </w:pPr>
    </w:p>
    <w:p w14:paraId="7ECF0ECA"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p>
    <w:p w14:paraId="687760E7"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 xml:space="preserve">Wykonawca nie podlega wykluczeniu w okolicznościach określonych w art. 108 ust. 1 pkt 1,2 i 5 PZP lub art. 109 ust. 1 pkt </w:t>
      </w:r>
      <w:r>
        <w:rPr>
          <w:rFonts w:asciiTheme="majorHAnsi" w:hAnsiTheme="majorHAnsi" w:cstheme="majorHAnsi"/>
          <w:sz w:val="20"/>
          <w:szCs w:val="20"/>
        </w:rPr>
        <w:t>2-</w:t>
      </w:r>
      <w:r w:rsidRPr="00E83ECE">
        <w:rPr>
          <w:rFonts w:asciiTheme="majorHAnsi" w:hAnsiTheme="majorHAnsi" w:cstheme="majorHAnsi"/>
          <w:sz w:val="20"/>
          <w:szCs w:val="20"/>
        </w:rPr>
        <w:t>5 i 7</w:t>
      </w:r>
      <w:r>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 art. 110 ust. 2 PZP. </w:t>
      </w:r>
    </w:p>
    <w:p w14:paraId="46CD7D85"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00367BFE" w14:textId="77777777" w:rsidR="0099769A" w:rsidRPr="009C36F0" w:rsidRDefault="0099769A" w:rsidP="009C36F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590D2A" w:rsidRPr="00590D2A" w14:paraId="09C73DB1" w14:textId="77777777" w:rsidTr="00590D2A">
        <w:tc>
          <w:tcPr>
            <w:tcW w:w="9019" w:type="dxa"/>
            <w:shd w:val="clear" w:color="auto" w:fill="D9D9D9" w:themeFill="background1" w:themeFillShade="D9"/>
          </w:tcPr>
          <w:p w14:paraId="5A0B97B1" w14:textId="4F08DDEE" w:rsidR="00590D2A" w:rsidRPr="009E409A" w:rsidRDefault="000E33D2" w:rsidP="00590D2A">
            <w:pPr>
              <w:pStyle w:val="Nagwek2"/>
              <w:spacing w:before="120"/>
              <w:jc w:val="both"/>
              <w:outlineLvl w:val="1"/>
              <w:rPr>
                <w:rFonts w:asciiTheme="majorHAnsi" w:hAnsiTheme="majorHAnsi" w:cstheme="majorHAnsi"/>
                <w:b/>
                <w:bCs/>
                <w:sz w:val="26"/>
                <w:szCs w:val="26"/>
              </w:rPr>
            </w:pPr>
            <w:bookmarkStart w:id="27" w:name="_Toc69448415"/>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Podmiotowe środki dowodowe. Oświadczenia i dokumenty, jakie zobowiązani </w:t>
            </w:r>
            <w:r w:rsidR="00625837">
              <w:rPr>
                <w:rFonts w:asciiTheme="majorHAnsi" w:hAnsiTheme="majorHAnsi" w:cstheme="majorHAnsi"/>
                <w:b/>
                <w:bCs/>
                <w:sz w:val="26"/>
                <w:szCs w:val="26"/>
              </w:rPr>
              <w:br/>
            </w:r>
            <w:r w:rsidR="00625837">
              <w:rPr>
                <w:sz w:val="26"/>
                <w:szCs w:val="26"/>
              </w:rPr>
              <w:t xml:space="preserve">     </w:t>
            </w:r>
            <w:r w:rsidR="00590D2A" w:rsidRPr="009E409A">
              <w:rPr>
                <w:rFonts w:asciiTheme="majorHAnsi" w:hAnsiTheme="majorHAnsi" w:cstheme="majorHAnsi"/>
                <w:b/>
                <w:bCs/>
                <w:sz w:val="26"/>
                <w:szCs w:val="26"/>
              </w:rPr>
              <w:t xml:space="preserve">są dostarczyć Wykonawcy w celu potwierdzenia spełniania warunków udziału </w:t>
            </w:r>
            <w:r w:rsidR="009E409A">
              <w:rPr>
                <w:rFonts w:asciiTheme="majorHAnsi" w:hAnsiTheme="majorHAnsi" w:cstheme="majorHAnsi"/>
                <w:b/>
                <w:bCs/>
                <w:sz w:val="26"/>
                <w:szCs w:val="26"/>
              </w:rPr>
              <w:br/>
            </w:r>
            <w:r w:rsidR="00625837">
              <w:rPr>
                <w:rFonts w:asciiTheme="majorHAnsi" w:hAnsiTheme="majorHAnsi" w:cstheme="majorHAnsi"/>
                <w:b/>
                <w:bCs/>
                <w:sz w:val="26"/>
                <w:szCs w:val="26"/>
              </w:rPr>
              <w:t xml:space="preserve">      </w:t>
            </w:r>
            <w:r w:rsidR="00590D2A" w:rsidRPr="009E409A">
              <w:rPr>
                <w:rFonts w:asciiTheme="majorHAnsi" w:hAnsiTheme="majorHAnsi" w:cstheme="majorHAnsi"/>
                <w:b/>
                <w:bCs/>
                <w:sz w:val="26"/>
                <w:szCs w:val="26"/>
              </w:rPr>
              <w:t>w postępowaniu oraz wykazania braku podstaw wykluczenia</w:t>
            </w:r>
            <w:bookmarkEnd w:id="27"/>
          </w:p>
        </w:tc>
      </w:tr>
    </w:tbl>
    <w:p w14:paraId="59ADAB3B" w14:textId="1CE614C6" w:rsidR="009C36F0" w:rsidRPr="00E44130" w:rsidRDefault="009C36F0" w:rsidP="00483ECF">
      <w:pPr>
        <w:pStyle w:val="Akapitzlist"/>
        <w:numPr>
          <w:ilvl w:val="0"/>
          <w:numId w:val="31"/>
        </w:numPr>
        <w:shd w:val="clear" w:color="auto" w:fill="FBD4B4" w:themeFill="accent6" w:themeFillTint="66"/>
        <w:spacing w:before="240"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wraz z ofertą:</w:t>
      </w:r>
    </w:p>
    <w:p w14:paraId="4CBD28F3" w14:textId="6436BDE5" w:rsidR="009C36F0" w:rsidRPr="00FB6589" w:rsidRDefault="009C36F0" w:rsidP="00A24857">
      <w:pPr>
        <w:spacing w:before="240"/>
        <w:jc w:val="both"/>
        <w:rPr>
          <w:rFonts w:asciiTheme="majorHAnsi" w:hAnsiTheme="majorHAnsi" w:cstheme="majorHAnsi"/>
          <w:b/>
          <w:bCs/>
          <w:sz w:val="20"/>
          <w:szCs w:val="20"/>
        </w:rPr>
      </w:pPr>
      <w:r w:rsidRPr="00FB6589">
        <w:rPr>
          <w:rFonts w:asciiTheme="majorHAnsi" w:hAnsiTheme="majorHAnsi" w:cstheme="majorHAnsi"/>
          <w:sz w:val="20"/>
          <w:szCs w:val="20"/>
        </w:rPr>
        <w:t>Oferta</w:t>
      </w:r>
      <w:r w:rsidR="009E409A" w:rsidRPr="00FB6589">
        <w:rPr>
          <w:rFonts w:asciiTheme="majorHAnsi" w:hAnsiTheme="majorHAnsi" w:cstheme="majorHAnsi"/>
          <w:sz w:val="20"/>
          <w:szCs w:val="20"/>
        </w:rPr>
        <w:t xml:space="preserve"> </w:t>
      </w:r>
      <w:r w:rsidRPr="00FB6589">
        <w:rPr>
          <w:rFonts w:asciiTheme="majorHAnsi" w:hAnsiTheme="majorHAnsi" w:cstheme="majorHAnsi"/>
          <w:sz w:val="20"/>
          <w:szCs w:val="20"/>
        </w:rPr>
        <w:t xml:space="preserve">składana jest </w:t>
      </w:r>
      <w:r w:rsidRPr="00FB6589">
        <w:rPr>
          <w:rFonts w:asciiTheme="majorHAnsi" w:hAnsiTheme="majorHAnsi" w:cstheme="majorHAnsi"/>
          <w:b/>
          <w:bCs/>
          <w:sz w:val="20"/>
          <w:szCs w:val="20"/>
        </w:rPr>
        <w:t>pod rygorem nieważności w formie elektronicznej</w:t>
      </w:r>
      <w:r w:rsidRPr="00FB6589">
        <w:rPr>
          <w:rFonts w:asciiTheme="majorHAnsi" w:hAnsiTheme="majorHAnsi" w:cstheme="majorHAnsi"/>
          <w:sz w:val="20"/>
          <w:szCs w:val="20"/>
        </w:rPr>
        <w:t xml:space="preserve"> lub w </w:t>
      </w:r>
      <w:r w:rsidRPr="00FB6589">
        <w:rPr>
          <w:rFonts w:asciiTheme="majorHAnsi" w:hAnsiTheme="majorHAnsi" w:cstheme="majorHAnsi"/>
          <w:b/>
          <w:bCs/>
          <w:sz w:val="20"/>
          <w:szCs w:val="20"/>
        </w:rPr>
        <w:t>postaci elektronicznej opatrzonej podpisem zaufanym lub podpisem osobistym</w:t>
      </w:r>
      <w:r w:rsidR="00625837" w:rsidRPr="00FB6589">
        <w:rPr>
          <w:rFonts w:asciiTheme="majorHAnsi" w:hAnsiTheme="majorHAnsi" w:cstheme="majorHAnsi"/>
          <w:sz w:val="20"/>
          <w:szCs w:val="20"/>
        </w:rPr>
        <w:t xml:space="preserve"> przy użyciu </w:t>
      </w:r>
      <w:r w:rsidR="00625837" w:rsidRPr="00FB6589">
        <w:rPr>
          <w:rFonts w:asciiTheme="majorHAnsi" w:hAnsiTheme="majorHAnsi" w:cstheme="majorHAnsi"/>
          <w:b/>
          <w:bCs/>
          <w:sz w:val="20"/>
          <w:szCs w:val="20"/>
        </w:rPr>
        <w:t>środków komunikacji elektronicznej.</w:t>
      </w:r>
    </w:p>
    <w:p w14:paraId="672035ED" w14:textId="0D2C019B" w:rsidR="00A24857" w:rsidRPr="00FB6589" w:rsidRDefault="003236C6" w:rsidP="00483ECF">
      <w:pPr>
        <w:numPr>
          <w:ilvl w:val="0"/>
          <w:numId w:val="9"/>
        </w:numPr>
        <w:ind w:left="284" w:hanging="426"/>
        <w:jc w:val="both"/>
        <w:rPr>
          <w:rFonts w:asciiTheme="majorHAnsi" w:hAnsiTheme="majorHAnsi" w:cstheme="majorHAnsi"/>
          <w:b/>
          <w:bCs/>
          <w:sz w:val="20"/>
          <w:szCs w:val="20"/>
          <w:u w:val="single"/>
        </w:rPr>
      </w:pPr>
      <w:r w:rsidRPr="00FB6589">
        <w:rPr>
          <w:rFonts w:asciiTheme="majorHAnsi" w:hAnsiTheme="majorHAnsi" w:cstheme="majorHAnsi"/>
          <w:b/>
          <w:bCs/>
          <w:sz w:val="20"/>
          <w:szCs w:val="20"/>
          <w:u w:val="single"/>
        </w:rPr>
        <w:t xml:space="preserve">Do </w:t>
      </w:r>
      <w:r w:rsidR="00C63C11">
        <w:rPr>
          <w:rFonts w:asciiTheme="majorHAnsi" w:hAnsiTheme="majorHAnsi" w:cstheme="majorHAnsi"/>
          <w:b/>
          <w:bCs/>
          <w:sz w:val="20"/>
          <w:szCs w:val="20"/>
          <w:u w:val="single"/>
        </w:rPr>
        <w:t xml:space="preserve">formularza </w:t>
      </w:r>
      <w:r w:rsidRPr="00FB6589">
        <w:rPr>
          <w:rFonts w:asciiTheme="majorHAnsi" w:hAnsiTheme="majorHAnsi" w:cstheme="majorHAnsi"/>
          <w:b/>
          <w:bCs/>
          <w:sz w:val="20"/>
          <w:szCs w:val="20"/>
          <w:u w:val="single"/>
        </w:rPr>
        <w:t xml:space="preserve">oferty </w:t>
      </w:r>
      <w:r w:rsidR="00017B96">
        <w:rPr>
          <w:rFonts w:asciiTheme="majorHAnsi" w:hAnsiTheme="majorHAnsi" w:cstheme="majorHAnsi"/>
          <w:sz w:val="20"/>
          <w:szCs w:val="20"/>
          <w:u w:val="single"/>
        </w:rPr>
        <w:t xml:space="preserve">(załącznik nr 1 do SWZ) </w:t>
      </w:r>
      <w:r w:rsidRPr="00FB6589">
        <w:rPr>
          <w:rFonts w:asciiTheme="majorHAnsi" w:hAnsiTheme="majorHAnsi" w:cstheme="majorHAnsi"/>
          <w:sz w:val="20"/>
          <w:szCs w:val="20"/>
          <w:u w:val="single"/>
        </w:rPr>
        <w:t>Wykonawca zobowiązany jest dołączyć</w:t>
      </w:r>
      <w:r w:rsidR="00A24857" w:rsidRPr="00FB6589">
        <w:rPr>
          <w:rFonts w:asciiTheme="majorHAnsi" w:hAnsiTheme="majorHAnsi" w:cstheme="majorHAnsi"/>
          <w:b/>
          <w:bCs/>
          <w:sz w:val="20"/>
          <w:szCs w:val="20"/>
          <w:u w:val="single"/>
        </w:rPr>
        <w:t>:</w:t>
      </w:r>
    </w:p>
    <w:p w14:paraId="00000097" w14:textId="3F065B92" w:rsidR="00881017" w:rsidRPr="00FB6589" w:rsidRDefault="000E33D2" w:rsidP="00A24857">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 xml:space="preserve">wstępne </w:t>
      </w:r>
      <w:r w:rsidR="003236C6" w:rsidRPr="00FB6589">
        <w:rPr>
          <w:rFonts w:asciiTheme="majorHAnsi" w:hAnsiTheme="majorHAnsi" w:cstheme="majorHAnsi"/>
          <w:b/>
          <w:bCs/>
          <w:sz w:val="20"/>
          <w:szCs w:val="20"/>
        </w:rPr>
        <w:t xml:space="preserve">oświadczenie </w:t>
      </w:r>
      <w:r w:rsidR="003236C6" w:rsidRPr="00FB6589">
        <w:rPr>
          <w:rFonts w:asciiTheme="majorHAnsi" w:hAnsiTheme="majorHAnsi" w:cstheme="majorHAnsi"/>
          <w:sz w:val="20"/>
          <w:szCs w:val="20"/>
        </w:rPr>
        <w:t xml:space="preserve">o spełnianiu warunków udziału w postępowaniu oraz o braku podstaw do wykluczenia z postępowania </w:t>
      </w:r>
      <w:r w:rsidR="009E47D3" w:rsidRPr="00FB6589">
        <w:rPr>
          <w:rFonts w:asciiTheme="majorHAnsi" w:hAnsiTheme="majorHAnsi" w:cstheme="majorHAnsi"/>
          <w:sz w:val="20"/>
          <w:szCs w:val="20"/>
        </w:rPr>
        <w:t xml:space="preserve">aktualne na dzień składania ofert </w:t>
      </w:r>
      <w:r w:rsidR="003236C6" w:rsidRPr="00FB6589">
        <w:rPr>
          <w:rFonts w:asciiTheme="majorHAnsi" w:hAnsiTheme="majorHAnsi" w:cstheme="majorHAnsi"/>
          <w:sz w:val="20"/>
          <w:szCs w:val="20"/>
        </w:rPr>
        <w:t xml:space="preserve">– zgodnie z </w:t>
      </w:r>
      <w:r w:rsidR="003236C6" w:rsidRPr="00FB6589">
        <w:rPr>
          <w:rFonts w:asciiTheme="majorHAnsi" w:hAnsiTheme="majorHAnsi" w:cstheme="majorHAnsi"/>
          <w:b/>
          <w:sz w:val="20"/>
          <w:szCs w:val="20"/>
        </w:rPr>
        <w:t xml:space="preserve">Załącznikiem </w:t>
      </w:r>
      <w:r w:rsidR="003236C6" w:rsidRPr="0090009B">
        <w:rPr>
          <w:rFonts w:asciiTheme="majorHAnsi" w:hAnsiTheme="majorHAnsi" w:cstheme="majorHAnsi"/>
          <w:b/>
          <w:sz w:val="20"/>
          <w:szCs w:val="20"/>
        </w:rPr>
        <w:t>nr 2</w:t>
      </w:r>
      <w:r w:rsidR="003236C6" w:rsidRPr="00FB6589">
        <w:rPr>
          <w:rFonts w:asciiTheme="majorHAnsi" w:hAnsiTheme="majorHAnsi" w:cstheme="majorHAnsi"/>
          <w:b/>
          <w:sz w:val="20"/>
          <w:szCs w:val="20"/>
        </w:rPr>
        <w:t xml:space="preserve"> do SWZ</w:t>
      </w:r>
      <w:r w:rsidR="003236C6" w:rsidRPr="00FB6589">
        <w:rPr>
          <w:rFonts w:asciiTheme="majorHAnsi" w:hAnsiTheme="majorHAnsi" w:cstheme="majorHAnsi"/>
          <w:sz w:val="20"/>
          <w:szCs w:val="20"/>
        </w:rPr>
        <w:t>;</w:t>
      </w:r>
    </w:p>
    <w:p w14:paraId="111FE487" w14:textId="32E52136" w:rsidR="00A24857" w:rsidRPr="005F53F9" w:rsidRDefault="009E47D3" w:rsidP="00A24857">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lastRenderedPageBreak/>
        <w:t>pełnomocnictwo;</w:t>
      </w:r>
    </w:p>
    <w:p w14:paraId="1B37E970" w14:textId="77777777" w:rsidR="005F53F9" w:rsidRPr="00FB6589" w:rsidRDefault="005F53F9" w:rsidP="005F53F9">
      <w:pPr>
        <w:pStyle w:val="Akapitzlist"/>
        <w:ind w:left="567"/>
        <w:jc w:val="both"/>
        <w:rPr>
          <w:rFonts w:asciiTheme="majorHAnsi" w:hAnsiTheme="majorHAnsi" w:cstheme="majorHAnsi"/>
          <w:sz w:val="20"/>
          <w:szCs w:val="20"/>
        </w:rPr>
      </w:pPr>
    </w:p>
    <w:p w14:paraId="04789636" w14:textId="09D89A59" w:rsidR="009E47D3" w:rsidRPr="00FB6589" w:rsidRDefault="009E47D3" w:rsidP="009E47D3">
      <w:pPr>
        <w:pStyle w:val="Akapitzlist"/>
        <w:ind w:left="567"/>
        <w:jc w:val="both"/>
        <w:rPr>
          <w:rFonts w:asciiTheme="majorHAnsi" w:hAnsiTheme="majorHAnsi" w:cstheme="majorHAnsi"/>
          <w:sz w:val="20"/>
          <w:szCs w:val="20"/>
          <w:u w:val="single"/>
        </w:rPr>
      </w:pPr>
      <w:r w:rsidRPr="00FB6589">
        <w:rPr>
          <w:rFonts w:asciiTheme="majorHAnsi" w:hAnsiTheme="majorHAnsi" w:cstheme="majorHAnsi"/>
          <w:i/>
          <w:iCs/>
          <w:sz w:val="20"/>
          <w:szCs w:val="20"/>
          <w:u w:val="single"/>
        </w:rPr>
        <w:t>jeśli dotyczy:</w:t>
      </w:r>
    </w:p>
    <w:p w14:paraId="7A4C9F15" w14:textId="4D8E0461"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oświadczenie wykonawców wspólnie ubiegających się o udzielenie zamówienia</w:t>
      </w:r>
      <w:r w:rsidRPr="00FB6589">
        <w:rPr>
          <w:rFonts w:asciiTheme="majorHAnsi" w:hAnsiTheme="majorHAnsi" w:cstheme="majorHAnsi"/>
          <w:sz w:val="20"/>
          <w:szCs w:val="20"/>
        </w:rPr>
        <w:t xml:space="preserve"> </w:t>
      </w:r>
    </w:p>
    <w:p w14:paraId="235B2FF4" w14:textId="4E355934"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zobowiązanie podmiotu</w:t>
      </w:r>
      <w:r w:rsidR="00961122" w:rsidRPr="00FB6589">
        <w:rPr>
          <w:rFonts w:asciiTheme="majorHAnsi" w:hAnsiTheme="majorHAnsi" w:cstheme="majorHAnsi"/>
          <w:b/>
          <w:bCs/>
          <w:sz w:val="20"/>
          <w:szCs w:val="20"/>
        </w:rPr>
        <w:t xml:space="preserve"> udostępniającego zasoby</w:t>
      </w:r>
      <w:r w:rsidR="00811B45" w:rsidRPr="00FB6589">
        <w:rPr>
          <w:rFonts w:asciiTheme="majorHAnsi" w:hAnsiTheme="majorHAnsi" w:cstheme="majorHAnsi"/>
          <w:sz w:val="20"/>
          <w:szCs w:val="20"/>
        </w:rPr>
        <w:t xml:space="preserve"> – zgodnie z </w:t>
      </w:r>
      <w:r w:rsidR="00811B45" w:rsidRPr="00FB6589">
        <w:rPr>
          <w:rFonts w:asciiTheme="majorHAnsi" w:hAnsiTheme="majorHAnsi" w:cstheme="majorHAnsi"/>
          <w:b/>
          <w:bCs/>
          <w:sz w:val="20"/>
          <w:szCs w:val="20"/>
        </w:rPr>
        <w:t xml:space="preserve">Załącznikiem nr </w:t>
      </w:r>
      <w:r w:rsidR="00C64835" w:rsidRPr="00FB6589">
        <w:rPr>
          <w:rFonts w:asciiTheme="majorHAnsi" w:hAnsiTheme="majorHAnsi" w:cstheme="majorHAnsi"/>
          <w:b/>
          <w:bCs/>
          <w:sz w:val="20"/>
          <w:szCs w:val="20"/>
        </w:rPr>
        <w:t>3</w:t>
      </w:r>
      <w:r w:rsidR="00811B45" w:rsidRPr="00FB6589">
        <w:rPr>
          <w:rFonts w:asciiTheme="majorHAnsi" w:hAnsiTheme="majorHAnsi" w:cstheme="majorHAnsi"/>
          <w:b/>
          <w:bCs/>
          <w:sz w:val="20"/>
          <w:szCs w:val="20"/>
        </w:rPr>
        <w:t xml:space="preserve"> do SWZ</w:t>
      </w:r>
      <w:r w:rsidRPr="00FB6589">
        <w:rPr>
          <w:rFonts w:asciiTheme="majorHAnsi" w:hAnsiTheme="majorHAnsi" w:cstheme="majorHAnsi"/>
          <w:b/>
          <w:bCs/>
          <w:sz w:val="20"/>
          <w:szCs w:val="20"/>
        </w:rPr>
        <w:t>;</w:t>
      </w:r>
    </w:p>
    <w:p w14:paraId="5E8E6548" w14:textId="16791E9E"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wykaz rozwiązań równoważnych</w:t>
      </w:r>
      <w:r w:rsidR="00020C45" w:rsidRPr="00FB6589">
        <w:rPr>
          <w:rFonts w:asciiTheme="majorHAnsi" w:hAnsiTheme="majorHAnsi" w:cstheme="majorHAnsi"/>
          <w:b/>
          <w:bCs/>
          <w:sz w:val="20"/>
          <w:szCs w:val="20"/>
        </w:rPr>
        <w:t>;</w:t>
      </w:r>
    </w:p>
    <w:p w14:paraId="3F985EB4" w14:textId="75317BCC" w:rsidR="00020C45" w:rsidRPr="00FB6589" w:rsidRDefault="00020C45"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zastrzeżenie tajemnicy przedsiębiorstwa</w:t>
      </w:r>
    </w:p>
    <w:p w14:paraId="59400F51" w14:textId="1CDAFCA2" w:rsidR="00024299" w:rsidRPr="005F53F9" w:rsidRDefault="00024299" w:rsidP="00020C45">
      <w:pPr>
        <w:ind w:left="284"/>
        <w:jc w:val="both"/>
        <w:rPr>
          <w:rFonts w:asciiTheme="majorHAnsi" w:hAnsiTheme="majorHAnsi" w:cstheme="majorHAnsi"/>
          <w:b/>
          <w:bCs/>
          <w:sz w:val="10"/>
          <w:szCs w:val="10"/>
        </w:rPr>
      </w:pPr>
    </w:p>
    <w:p w14:paraId="2FAF3D96" w14:textId="0F69D098" w:rsidR="00020C45" w:rsidRPr="00020C45" w:rsidRDefault="00020C45" w:rsidP="000E33D2">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 1.a) – wstępne oświadczenie</w:t>
      </w:r>
    </w:p>
    <w:p w14:paraId="00000098" w14:textId="5D28E8AD" w:rsidR="00881017" w:rsidRPr="00FB6589" w:rsidRDefault="003236C6"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Informacje zawarte w oświadczeniu, o którym mowa w pkt </w:t>
      </w:r>
      <w:r w:rsidR="00020C45" w:rsidRPr="00FB6589">
        <w:rPr>
          <w:rFonts w:asciiTheme="majorHAnsi" w:hAnsiTheme="majorHAnsi" w:cstheme="majorHAnsi"/>
          <w:sz w:val="20"/>
          <w:szCs w:val="20"/>
        </w:rPr>
        <w:t>1.a)</w:t>
      </w:r>
      <w:r w:rsidRPr="00FB6589">
        <w:rPr>
          <w:rFonts w:asciiTheme="majorHAnsi" w:hAnsiTheme="majorHAnsi" w:cstheme="majorHAnsi"/>
          <w:sz w:val="20"/>
          <w:szCs w:val="20"/>
        </w:rPr>
        <w:t xml:space="preserve"> stanowią wstępne potwierdzenie, że Wykonawca nie podlega wykluczeniu oraz spełnia warunki udziału w postępowaniu</w:t>
      </w:r>
      <w:r w:rsidR="0046627D" w:rsidRPr="00FB6589">
        <w:rPr>
          <w:rFonts w:asciiTheme="majorHAnsi" w:hAnsiTheme="majorHAnsi" w:cstheme="majorHAnsi"/>
          <w:sz w:val="20"/>
          <w:szCs w:val="20"/>
        </w:rPr>
        <w:t xml:space="preserve"> w zakresie określonym w rozdziale VII i </w:t>
      </w:r>
      <w:r w:rsidR="000E33D2" w:rsidRPr="00FB6589">
        <w:rPr>
          <w:rFonts w:asciiTheme="majorHAnsi" w:hAnsiTheme="majorHAnsi" w:cstheme="majorHAnsi"/>
          <w:sz w:val="20"/>
          <w:szCs w:val="20"/>
        </w:rPr>
        <w:t>VIII</w:t>
      </w:r>
      <w:r w:rsidR="0046627D" w:rsidRPr="00FB6589">
        <w:rPr>
          <w:rFonts w:asciiTheme="majorHAnsi" w:hAnsiTheme="majorHAnsi" w:cstheme="majorHAnsi"/>
          <w:sz w:val="20"/>
          <w:szCs w:val="20"/>
        </w:rPr>
        <w:t xml:space="preserve"> SWZ.</w:t>
      </w:r>
    </w:p>
    <w:p w14:paraId="54D9E470" w14:textId="77777777" w:rsidR="00020C45" w:rsidRPr="00FB6589" w:rsidRDefault="00020C4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b/>
          <w:bCs/>
          <w:sz w:val="20"/>
          <w:szCs w:val="20"/>
        </w:rPr>
        <w:t>Forma:</w:t>
      </w:r>
    </w:p>
    <w:p w14:paraId="4F5D71A6" w14:textId="68CB2867" w:rsidR="000B5E35" w:rsidRPr="00FB6589" w:rsidRDefault="000B5E35" w:rsidP="00020C45">
      <w:p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składane jest </w:t>
      </w:r>
      <w:r w:rsidRPr="00FB6589">
        <w:rPr>
          <w:rFonts w:asciiTheme="majorHAnsi" w:hAnsiTheme="majorHAnsi" w:cstheme="majorHAnsi"/>
          <w:b/>
          <w:bCs/>
          <w:sz w:val="20"/>
          <w:szCs w:val="20"/>
        </w:rPr>
        <w:t>pod rygorem nieważności</w:t>
      </w:r>
      <w:r w:rsidRPr="00FB6589">
        <w:rPr>
          <w:rFonts w:asciiTheme="majorHAnsi" w:hAnsiTheme="majorHAnsi" w:cstheme="majorHAnsi"/>
          <w:sz w:val="20"/>
          <w:szCs w:val="20"/>
        </w:rPr>
        <w:t xml:space="preserve"> w formie elektronicznej lub w postaci elektronicznej opatrzonej podpisem zaufanym, lub podpisem osobistym.</w:t>
      </w:r>
    </w:p>
    <w:p w14:paraId="605E23E2" w14:textId="40E10F70" w:rsidR="000B5E35" w:rsidRPr="00FB6589" w:rsidRDefault="000B5E3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w:t>
      </w:r>
      <w:r w:rsidRPr="00FB6589">
        <w:rPr>
          <w:rFonts w:asciiTheme="majorHAnsi" w:hAnsiTheme="majorHAnsi" w:cstheme="majorHAnsi"/>
          <w:b/>
          <w:bCs/>
          <w:sz w:val="20"/>
          <w:szCs w:val="20"/>
        </w:rPr>
        <w:t>składają odrębnie</w:t>
      </w:r>
      <w:r w:rsidRPr="00FB6589">
        <w:rPr>
          <w:rFonts w:asciiTheme="majorHAnsi" w:hAnsiTheme="majorHAnsi" w:cstheme="majorHAnsi"/>
          <w:sz w:val="20"/>
          <w:szCs w:val="20"/>
        </w:rPr>
        <w:t>:</w:t>
      </w:r>
    </w:p>
    <w:p w14:paraId="334414F1" w14:textId="4C345DD8"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wykonawca</w:t>
      </w:r>
      <w:r w:rsidRPr="00FB6589">
        <w:rPr>
          <w:rFonts w:asciiTheme="majorHAnsi" w:hAnsiTheme="majorHAnsi" w:cstheme="majorHAnsi"/>
          <w:sz w:val="20"/>
          <w:szCs w:val="20"/>
        </w:rPr>
        <w:t>/</w:t>
      </w:r>
      <w:r w:rsidRPr="00FB6589">
        <w:rPr>
          <w:rFonts w:asciiTheme="majorHAnsi" w:hAnsiTheme="majorHAnsi" w:cstheme="majorHAnsi"/>
          <w:b/>
          <w:bCs/>
          <w:sz w:val="20"/>
          <w:szCs w:val="20"/>
        </w:rPr>
        <w:t>każdy spośród wykonawców</w:t>
      </w:r>
      <w:r w:rsidRPr="00FB6589">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sidR="00FB6589">
        <w:rPr>
          <w:rFonts w:asciiTheme="majorHAnsi" w:hAnsiTheme="majorHAnsi" w:cstheme="majorHAnsi"/>
          <w:sz w:val="20"/>
          <w:szCs w:val="20"/>
        </w:rPr>
        <w:t xml:space="preserve"> </w:t>
      </w:r>
      <w:r w:rsidRPr="00FB6589">
        <w:rPr>
          <w:rFonts w:asciiTheme="majorHAnsi" w:hAnsiTheme="majorHAnsi" w:cstheme="majorHAnsi"/>
          <w:sz w:val="20"/>
          <w:szCs w:val="20"/>
        </w:rPr>
        <w:t>z wykonawców wykazuje spełnianie warunków udziału w postępowaniu;</w:t>
      </w:r>
    </w:p>
    <w:p w14:paraId="151A2185" w14:textId="100116BE"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podmiot, na którego potencjał</w:t>
      </w:r>
      <w:r w:rsidRPr="00FB6589">
        <w:rPr>
          <w:rFonts w:asciiTheme="majorHAnsi" w:hAnsiTheme="majorHAnsi" w:cstheme="majorHAnsi"/>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4161D" w:rsidRPr="00FB6589">
        <w:rPr>
          <w:rFonts w:asciiTheme="majorHAnsi" w:hAnsiTheme="majorHAnsi" w:cstheme="majorHAnsi"/>
          <w:sz w:val="20"/>
          <w:szCs w:val="20"/>
        </w:rPr>
        <w:t xml:space="preserve"> </w:t>
      </w:r>
      <w:r w:rsidR="00D4161D"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w:t>
      </w:r>
    </w:p>
    <w:p w14:paraId="38768E1C" w14:textId="77777777" w:rsidR="00024299" w:rsidRPr="005F53F9" w:rsidRDefault="00024299" w:rsidP="00024299">
      <w:pPr>
        <w:pStyle w:val="Akapitzlist"/>
        <w:ind w:left="709"/>
        <w:jc w:val="both"/>
        <w:rPr>
          <w:rFonts w:asciiTheme="majorHAnsi" w:hAnsiTheme="majorHAnsi" w:cstheme="majorHAnsi"/>
          <w:sz w:val="10"/>
          <w:szCs w:val="10"/>
        </w:rPr>
      </w:pPr>
    </w:p>
    <w:p w14:paraId="4A0EA222" w14:textId="20C80BF6" w:rsidR="00020C45" w:rsidRPr="00020C45" w:rsidRDefault="00020C45" w:rsidP="000E33D2">
      <w:pPr>
        <w:shd w:val="clear" w:color="auto" w:fill="FBD4B4" w:themeFill="accent6" w:themeFillTint="66"/>
        <w:ind w:left="-142"/>
        <w:jc w:val="both"/>
        <w:rPr>
          <w:rFonts w:asciiTheme="majorHAnsi" w:hAnsiTheme="majorHAnsi" w:cstheme="majorHAnsi"/>
          <w:b/>
          <w:bCs/>
        </w:rPr>
      </w:pPr>
      <w:r w:rsidRPr="00020C45">
        <w:rPr>
          <w:rFonts w:asciiTheme="majorHAnsi" w:hAnsiTheme="majorHAnsi" w:cstheme="majorHAnsi"/>
          <w:b/>
          <w:bCs/>
        </w:rPr>
        <w:t>Ad. 1.b)</w:t>
      </w:r>
      <w:r>
        <w:rPr>
          <w:rFonts w:asciiTheme="majorHAnsi" w:hAnsiTheme="majorHAnsi" w:cstheme="majorHAnsi"/>
          <w:b/>
          <w:bCs/>
        </w:rPr>
        <w:t xml:space="preserve"> - pełnomocnictwo</w:t>
      </w:r>
    </w:p>
    <w:p w14:paraId="4774A25A"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w:t>
      </w:r>
      <w:r>
        <w:rPr>
          <w:rFonts w:asciiTheme="majorHAnsi" w:hAnsiTheme="majorHAnsi" w:cstheme="majorHAnsi"/>
          <w:sz w:val="20"/>
          <w:szCs w:val="20"/>
          <w:lang w:val="pl-PL"/>
        </w:rPr>
        <w:t xml:space="preserve"> lub inny dokument potwierdzający umocowanie do reprezentowania wykonawcy.</w:t>
      </w:r>
    </w:p>
    <w:p w14:paraId="6085412B"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28"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28"/>
      <w:r w:rsidRPr="00A80A84">
        <w:rPr>
          <w:rFonts w:asciiTheme="majorHAnsi" w:hAnsiTheme="majorHAnsi" w:cstheme="majorHAnsi"/>
          <w:sz w:val="20"/>
          <w:szCs w:val="20"/>
          <w:lang w:val="pl-PL"/>
        </w:rPr>
        <w:t xml:space="preserve">z treści którego będzie wynikało umocowanie do reprezentowania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w postępowaniu o udzielenie zamówienia tych wykonawców należy załączyć do oferty. </w:t>
      </w:r>
    </w:p>
    <w:p w14:paraId="619EEA04" w14:textId="40F3665C" w:rsidR="00662029" w:rsidRPr="00FB6589" w:rsidRDefault="00B32181" w:rsidP="00483ECF">
      <w:pPr>
        <w:numPr>
          <w:ilvl w:val="0"/>
          <w:numId w:val="29"/>
        </w:numPr>
        <w:ind w:left="284"/>
        <w:jc w:val="both"/>
        <w:rPr>
          <w:rFonts w:asciiTheme="majorHAnsi" w:hAnsiTheme="majorHAnsi" w:cstheme="majorHAnsi"/>
          <w:sz w:val="20"/>
          <w:szCs w:val="20"/>
          <w:lang w:val="pl-PL"/>
        </w:rPr>
      </w:pPr>
      <w:r>
        <w:rPr>
          <w:rFonts w:asciiTheme="majorHAnsi" w:hAnsiTheme="majorHAnsi" w:cstheme="majorHAnsi"/>
          <w:sz w:val="20"/>
          <w:szCs w:val="20"/>
          <w:lang w:val="pl-PL"/>
        </w:rPr>
        <w:t>P</w:t>
      </w:r>
      <w:r w:rsidRPr="00B32181">
        <w:rPr>
          <w:rFonts w:asciiTheme="majorHAnsi" w:hAnsiTheme="majorHAnsi" w:cstheme="majorHAnsi"/>
          <w:sz w:val="20"/>
          <w:szCs w:val="20"/>
          <w:lang w:val="pl-PL"/>
        </w:rPr>
        <w:t>ełnomocnictwo (lub inny dokument potwierdzający umocowanie do reprezentowania)</w:t>
      </w:r>
      <w:r>
        <w:rPr>
          <w:rFonts w:asciiTheme="majorHAnsi" w:hAnsiTheme="majorHAnsi" w:cstheme="majorHAnsi"/>
          <w:sz w:val="20"/>
          <w:szCs w:val="20"/>
          <w:lang w:val="pl-PL"/>
        </w:rPr>
        <w:t xml:space="preserve"> </w:t>
      </w:r>
      <w:r w:rsidR="00662029" w:rsidRPr="00FB6589">
        <w:rPr>
          <w:rFonts w:asciiTheme="majorHAnsi" w:hAnsiTheme="majorHAnsi" w:cstheme="majorHAnsi"/>
          <w:sz w:val="20"/>
          <w:szCs w:val="20"/>
          <w:lang w:val="pl-PL"/>
        </w:rPr>
        <w:t xml:space="preserve">powinno być załączone do oferty i </w:t>
      </w:r>
      <w:r w:rsidR="00662029" w:rsidRPr="00FB6589">
        <w:rPr>
          <w:rFonts w:asciiTheme="majorHAnsi" w:hAnsiTheme="majorHAnsi" w:cstheme="majorHAnsi"/>
          <w:sz w:val="20"/>
          <w:szCs w:val="20"/>
          <w:u w:val="single"/>
          <w:lang w:val="pl-PL"/>
        </w:rPr>
        <w:t>powinno zawierać w szczególności</w:t>
      </w:r>
      <w:r w:rsidR="00662029" w:rsidRPr="00FB6589">
        <w:rPr>
          <w:rFonts w:asciiTheme="majorHAnsi" w:hAnsiTheme="majorHAnsi" w:cstheme="majorHAnsi"/>
          <w:sz w:val="20"/>
          <w:szCs w:val="20"/>
          <w:lang w:val="pl-PL"/>
        </w:rPr>
        <w:t xml:space="preserve"> wskazanie: </w:t>
      </w:r>
    </w:p>
    <w:p w14:paraId="164184DA" w14:textId="77777777"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postępowania o zamówienie publiczne, którego dotyczy, </w:t>
      </w:r>
    </w:p>
    <w:p w14:paraId="029F0273" w14:textId="63C95308"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wszystkich wykonawców ubiegających się wspólnie o udzielenie zamówienia wymienionych</w:t>
      </w:r>
      <w:r w:rsidRPr="00FB6589">
        <w:rPr>
          <w:rFonts w:asciiTheme="majorHAnsi" w:hAnsiTheme="majorHAnsi" w:cstheme="majorHAnsi"/>
          <w:sz w:val="20"/>
          <w:szCs w:val="20"/>
          <w:lang w:val="pl-PL"/>
        </w:rPr>
        <w:br/>
        <w:t xml:space="preserve">z nazwy z określeniem adresu siedziby, </w:t>
      </w:r>
    </w:p>
    <w:p w14:paraId="14D52EB4" w14:textId="33669CED"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ustanowionego pełnomocnika oraz zakresu jego umocowania. </w:t>
      </w:r>
    </w:p>
    <w:p w14:paraId="6DF23640" w14:textId="77777777" w:rsidR="00662029" w:rsidRPr="00FB6589" w:rsidRDefault="00662029" w:rsidP="00483ECF">
      <w:pPr>
        <w:numPr>
          <w:ilvl w:val="0"/>
          <w:numId w:val="29"/>
        </w:numPr>
        <w:ind w:left="284"/>
        <w:jc w:val="both"/>
        <w:rPr>
          <w:rFonts w:asciiTheme="majorHAnsi" w:hAnsiTheme="majorHAnsi" w:cstheme="majorHAnsi"/>
          <w:sz w:val="20"/>
          <w:szCs w:val="20"/>
          <w:lang w:val="pl-PL"/>
        </w:rPr>
      </w:pPr>
      <w:r w:rsidRPr="00FB6589">
        <w:rPr>
          <w:rFonts w:asciiTheme="majorHAnsi" w:hAnsiTheme="majorHAnsi" w:cstheme="majorHAnsi"/>
          <w:b/>
          <w:bCs/>
          <w:sz w:val="20"/>
          <w:szCs w:val="20"/>
          <w:lang w:val="pl-PL"/>
        </w:rPr>
        <w:t xml:space="preserve">Wymagana forma: </w:t>
      </w:r>
    </w:p>
    <w:p w14:paraId="0018250C" w14:textId="17AD72A5" w:rsidR="00662029" w:rsidRPr="00FB6589" w:rsidRDefault="00662029" w:rsidP="00662029">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Pełnomocnictwo </w:t>
      </w:r>
      <w:r w:rsidR="00B32181" w:rsidRPr="00B32181">
        <w:rPr>
          <w:rFonts w:asciiTheme="majorHAnsi" w:hAnsiTheme="majorHAnsi" w:cstheme="majorHAnsi"/>
          <w:sz w:val="20"/>
          <w:szCs w:val="20"/>
          <w:lang w:val="pl-PL"/>
        </w:rPr>
        <w:t>(lub inny dokument potwierdzający umocowanie do reprezentowania)</w:t>
      </w:r>
      <w:r w:rsidR="00B32181">
        <w:rPr>
          <w:rFonts w:asciiTheme="majorHAnsi" w:hAnsiTheme="majorHAnsi" w:cstheme="majorHAnsi"/>
          <w:sz w:val="20"/>
          <w:szCs w:val="20"/>
          <w:lang w:val="pl-PL"/>
        </w:rPr>
        <w:t xml:space="preserve"> </w:t>
      </w:r>
      <w:r w:rsidRPr="00FB6589">
        <w:rPr>
          <w:rFonts w:asciiTheme="majorHAnsi" w:hAnsiTheme="majorHAnsi" w:cstheme="majorHAnsi"/>
          <w:sz w:val="20"/>
          <w:szCs w:val="20"/>
          <w:lang w:val="pl-PL"/>
        </w:rPr>
        <w:t xml:space="preserve">powinno zostać złożone w formie elektronicznej lub w postaci elektronicznej opatrzonej podpisem zaufanym, lub podpisem osobistym. </w:t>
      </w:r>
    </w:p>
    <w:p w14:paraId="1CCFF192" w14:textId="77777777" w:rsidR="000E7E5D" w:rsidRPr="00FB6589" w:rsidRDefault="00662029" w:rsidP="000E7E5D">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Dopuszcza się również przedłożenie elektronicznej kopii dokumentu poświadczonej za zgodność</w:t>
      </w:r>
      <w:r w:rsidRPr="00FB6589">
        <w:rPr>
          <w:rFonts w:asciiTheme="majorHAnsi" w:hAnsiTheme="majorHAnsi" w:cstheme="majorHAnsi"/>
          <w:sz w:val="20"/>
          <w:szCs w:val="20"/>
          <w:lang w:val="pl-PL"/>
        </w:rPr>
        <w:br/>
        <w:t>z oryginałem przez notariusza, tj. podpisanej kwalifikowanym podpisem elektronicznym osoby posiadającej uprawnienia notariusza.</w:t>
      </w:r>
    </w:p>
    <w:p w14:paraId="7C4AA5C8" w14:textId="70732CAD" w:rsidR="00020C45" w:rsidRPr="00FB6589" w:rsidRDefault="00020C45" w:rsidP="000E7E5D">
      <w:pPr>
        <w:ind w:left="284"/>
        <w:jc w:val="both"/>
        <w:rPr>
          <w:rFonts w:asciiTheme="majorHAnsi" w:hAnsiTheme="majorHAnsi" w:cstheme="majorHAnsi"/>
          <w:sz w:val="20"/>
          <w:szCs w:val="20"/>
          <w:lang w:val="pl-PL"/>
        </w:rPr>
      </w:pPr>
    </w:p>
    <w:p w14:paraId="36985A7F" w14:textId="4EE386B7" w:rsidR="000E7E5D" w:rsidRPr="005F456F" w:rsidRDefault="000E7E5D" w:rsidP="00024299">
      <w:pPr>
        <w:shd w:val="clear" w:color="auto" w:fill="FBD4B4" w:themeFill="accent6" w:themeFillTint="66"/>
        <w:jc w:val="both"/>
        <w:rPr>
          <w:rFonts w:asciiTheme="majorHAnsi" w:hAnsiTheme="majorHAnsi" w:cstheme="majorHAnsi"/>
          <w:i/>
          <w:iCs/>
          <w:sz w:val="18"/>
          <w:szCs w:val="18"/>
        </w:rPr>
      </w:pPr>
      <w:r>
        <w:rPr>
          <w:rFonts w:asciiTheme="majorHAnsi" w:hAnsiTheme="majorHAnsi" w:cstheme="majorHAnsi"/>
          <w:b/>
          <w:bCs/>
        </w:rPr>
        <w:t>Ad. 1.</w:t>
      </w:r>
      <w:r w:rsidR="00024299">
        <w:rPr>
          <w:rFonts w:asciiTheme="majorHAnsi" w:hAnsiTheme="majorHAnsi" w:cstheme="majorHAnsi"/>
          <w:b/>
          <w:bCs/>
        </w:rPr>
        <w:t>c</w:t>
      </w:r>
      <w:r>
        <w:rPr>
          <w:rFonts w:asciiTheme="majorHAnsi" w:hAnsiTheme="majorHAnsi" w:cstheme="majorHAnsi"/>
          <w:b/>
          <w:bCs/>
        </w:rPr>
        <w:t>) – oświadczenie wykonawców wspólnie ubiegających się</w:t>
      </w:r>
      <w:r w:rsidR="005F456F">
        <w:rPr>
          <w:rFonts w:asciiTheme="majorHAnsi" w:hAnsiTheme="majorHAnsi" w:cstheme="majorHAnsi"/>
          <w:b/>
          <w:bCs/>
        </w:rPr>
        <w:t xml:space="preserve"> </w:t>
      </w:r>
      <w:bookmarkStart w:id="29" w:name="_Hlk70865352"/>
      <w:r w:rsidR="005F456F">
        <w:rPr>
          <w:rFonts w:asciiTheme="majorHAnsi" w:hAnsiTheme="majorHAnsi" w:cstheme="majorHAnsi"/>
          <w:i/>
          <w:iCs/>
          <w:sz w:val="18"/>
          <w:szCs w:val="18"/>
        </w:rPr>
        <w:t>(jeśli dotyczy)</w:t>
      </w:r>
      <w:bookmarkEnd w:id="29"/>
    </w:p>
    <w:p w14:paraId="6A46A735" w14:textId="77777777" w:rsidR="005F456F" w:rsidRPr="00A80A84" w:rsidRDefault="005F456F" w:rsidP="005F456F">
      <w:pPr>
        <w:pStyle w:val="Akapitzlist"/>
        <w:numPr>
          <w:ilvl w:val="0"/>
          <w:numId w:val="29"/>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 xml:space="preserve">z wykonawców, którzy wykonają roboty budowlane lub usługi, do realizacji których te zdolności są </w:t>
      </w:r>
      <w:r w:rsidRPr="00A80A84">
        <w:rPr>
          <w:rFonts w:asciiTheme="majorHAnsi" w:hAnsiTheme="majorHAnsi" w:cstheme="majorHAnsi"/>
          <w:sz w:val="20"/>
          <w:szCs w:val="20"/>
        </w:rPr>
        <w:lastRenderedPageBreak/>
        <w:t>wymagane. W takiej sytuacji wykonawcy są zobowiązani dołączyć do oferty oświadczenie, z którego wynika, które roboty budowlane, dostawy lub usługi wykonają poszczególni wykonawcy.</w:t>
      </w:r>
    </w:p>
    <w:p w14:paraId="7780F31B" w14:textId="77777777" w:rsidR="00024299" w:rsidRPr="0090009B" w:rsidRDefault="00024299" w:rsidP="00024299">
      <w:pPr>
        <w:pStyle w:val="Akapitzlist"/>
        <w:ind w:left="284"/>
        <w:jc w:val="both"/>
        <w:rPr>
          <w:rFonts w:asciiTheme="majorHAnsi" w:hAnsiTheme="majorHAnsi" w:cstheme="majorHAnsi"/>
          <w:sz w:val="10"/>
          <w:szCs w:val="10"/>
        </w:rPr>
      </w:pPr>
    </w:p>
    <w:p w14:paraId="06F2DF6F"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5F7E018D" w14:textId="07FADBE7" w:rsidR="0069200D" w:rsidRDefault="0069200D" w:rsidP="0069200D">
      <w:pPr>
        <w:pStyle w:val="Akapitzlist"/>
        <w:ind w:left="284"/>
        <w:jc w:val="both"/>
        <w:rPr>
          <w:rFonts w:asciiTheme="majorHAnsi" w:hAnsiTheme="majorHAnsi" w:cstheme="majorHAnsi"/>
        </w:rPr>
      </w:pPr>
      <w:r w:rsidRPr="00FB6589">
        <w:rPr>
          <w:rFonts w:asciiTheme="majorHAnsi" w:hAnsiTheme="majorHAnsi" w:cstheme="majorHAnsi"/>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Pr="0069200D">
        <w:rPr>
          <w:rFonts w:asciiTheme="majorHAnsi" w:hAnsiTheme="majorHAnsi" w:cstheme="majorHAnsi"/>
        </w:rPr>
        <w:t>.</w:t>
      </w:r>
    </w:p>
    <w:p w14:paraId="080FCC30" w14:textId="77777777" w:rsidR="0069200D" w:rsidRPr="0069200D" w:rsidRDefault="0069200D" w:rsidP="0069200D">
      <w:pPr>
        <w:pStyle w:val="Akapitzlist"/>
        <w:ind w:left="1009"/>
        <w:jc w:val="both"/>
        <w:rPr>
          <w:rFonts w:asciiTheme="majorHAnsi" w:hAnsiTheme="majorHAnsi" w:cstheme="majorHAnsi"/>
          <w:sz w:val="20"/>
          <w:szCs w:val="20"/>
        </w:rPr>
      </w:pPr>
    </w:p>
    <w:p w14:paraId="4399D55C" w14:textId="6AF64B48" w:rsidR="0069200D" w:rsidRPr="0069200D" w:rsidRDefault="0069200D" w:rsidP="00024299">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Ad.1.</w:t>
      </w:r>
      <w:r w:rsidR="00024299">
        <w:rPr>
          <w:rFonts w:asciiTheme="majorHAnsi" w:hAnsiTheme="majorHAnsi" w:cstheme="majorHAnsi"/>
          <w:b/>
          <w:bCs/>
        </w:rPr>
        <w:t>d</w:t>
      </w:r>
      <w:r>
        <w:rPr>
          <w:rFonts w:asciiTheme="majorHAnsi" w:hAnsiTheme="majorHAnsi" w:cstheme="majorHAnsi"/>
          <w:b/>
          <w:bCs/>
        </w:rPr>
        <w:t>) – zobowiązanie podmiotu</w:t>
      </w:r>
      <w:r w:rsidR="00961122">
        <w:rPr>
          <w:rFonts w:asciiTheme="majorHAnsi" w:hAnsiTheme="majorHAnsi" w:cstheme="majorHAnsi"/>
          <w:b/>
          <w:bCs/>
        </w:rPr>
        <w:t xml:space="preserve"> udostępniającego zasoby</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B7689B3" w14:textId="507CD180" w:rsidR="00E51B01" w:rsidRPr="00FB6589" w:rsidRDefault="00E51B01"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Zobowiązanie podmiotu</w:t>
      </w:r>
      <w:r w:rsidRPr="00FB6589">
        <w:rPr>
          <w:rFonts w:asciiTheme="majorHAnsi" w:hAnsiTheme="majorHAnsi" w:cstheme="majorHAnsi"/>
          <w:sz w:val="20"/>
          <w:szCs w:val="20"/>
        </w:rPr>
        <w:t xml:space="preserve"> udostępniającego zasoby (</w:t>
      </w:r>
      <w:r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 które musi potwierdzać, że stosunek łączący Wykonawcę z podmiotami udostępniającymi zasoby gwarantuje rzeczywisty dostęp do tych zasobów oraz określać w szczególności:</w:t>
      </w:r>
    </w:p>
    <w:p w14:paraId="11F38316" w14:textId="77777777"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zakres dostępnych wykonawcy zasobów podmiotu udostępniającego zasoby,</w:t>
      </w:r>
    </w:p>
    <w:p w14:paraId="1FAFC1F4" w14:textId="77777777" w:rsidR="00E51B01" w:rsidRPr="00FB6589" w:rsidRDefault="00E51B01" w:rsidP="0090009B">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sposób i okres udostępnienia wykonawcy i wykorzystania przez niego zasobów podmiotu udostępniającego te zasoby przy wykonywaniu zamówienia;</w:t>
      </w:r>
    </w:p>
    <w:p w14:paraId="01AD9DF1" w14:textId="3F5CEFF4"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 xml:space="preserve">czy i w jakim zakresie podmiot udostępniający zasoby, na zdolnościach którego wykonawca polega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warunków udziału w postępowaniu dotyczących wykształcenia, kwalifikacji zawodowych lub doświadczenia, zrealizuje roboty budowlane lub usługi, których wskazane zdolności dotyczą.</w:t>
      </w:r>
    </w:p>
    <w:p w14:paraId="0936DAC1"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6058B8F2" w14:textId="57F4B127" w:rsidR="0069200D" w:rsidRPr="00FB6589" w:rsidRDefault="0069200D" w:rsidP="0069200D">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Zobowiązanie musi być złożone w formie elektronicznej lub w postaci elektronicznej opatrzonej podpisem zaufanym, lub podpisem osobistym osoby upoważnionej do reprezentowania podmiotu</w:t>
      </w:r>
      <w:r w:rsidR="00A22240" w:rsidRPr="00FB6589">
        <w:rPr>
          <w:rFonts w:asciiTheme="majorHAnsi" w:hAnsiTheme="majorHAnsi" w:cstheme="majorHAnsi"/>
          <w:sz w:val="20"/>
          <w:szCs w:val="20"/>
        </w:rPr>
        <w:t xml:space="preserve"> udostępniającego zasoby</w:t>
      </w:r>
      <w:r w:rsidRPr="00FB6589">
        <w:rPr>
          <w:rFonts w:asciiTheme="majorHAnsi" w:hAnsiTheme="majorHAnsi" w:cstheme="majorHAnsi"/>
          <w:sz w:val="20"/>
          <w:szCs w:val="20"/>
        </w:rPr>
        <w:t xml:space="preserve"> zgodnie z formą reprezentacji określoną w dokumencie rejestrowym właściwym dla formy organizacyjnej lub innym dokumencie</w:t>
      </w:r>
      <w:r w:rsidR="00A22240" w:rsidRPr="00FB6589">
        <w:rPr>
          <w:rFonts w:asciiTheme="majorHAnsi" w:hAnsiTheme="majorHAnsi" w:cstheme="majorHAnsi"/>
          <w:sz w:val="20"/>
          <w:szCs w:val="20"/>
        </w:rPr>
        <w:t xml:space="preserve"> tego podmiotu</w:t>
      </w:r>
      <w:r w:rsidRPr="00FB6589">
        <w:rPr>
          <w:rFonts w:asciiTheme="majorHAnsi" w:hAnsiTheme="majorHAnsi" w:cstheme="majorHAnsi"/>
          <w:sz w:val="20"/>
          <w:szCs w:val="20"/>
        </w:rPr>
        <w:t>.</w:t>
      </w:r>
    </w:p>
    <w:p w14:paraId="13F2F3D8" w14:textId="6A816A53" w:rsidR="0069200D" w:rsidRPr="00FB6589" w:rsidRDefault="0069200D" w:rsidP="0069200D">
      <w:pPr>
        <w:pStyle w:val="Akapitzlist"/>
        <w:ind w:left="284"/>
        <w:jc w:val="both"/>
        <w:rPr>
          <w:rFonts w:asciiTheme="majorHAnsi" w:hAnsiTheme="majorHAnsi" w:cstheme="majorHAnsi"/>
          <w:sz w:val="20"/>
          <w:szCs w:val="20"/>
        </w:rPr>
      </w:pPr>
    </w:p>
    <w:p w14:paraId="01D8EF96" w14:textId="73DCA66D" w:rsidR="0069200D" w:rsidRDefault="0069200D"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024299">
        <w:rPr>
          <w:rFonts w:asciiTheme="majorHAnsi" w:hAnsiTheme="majorHAnsi" w:cstheme="majorHAnsi"/>
          <w:b/>
          <w:bCs/>
        </w:rPr>
        <w:t>e</w:t>
      </w:r>
      <w:r>
        <w:rPr>
          <w:rFonts w:asciiTheme="majorHAnsi" w:hAnsiTheme="majorHAnsi" w:cstheme="majorHAnsi"/>
          <w:b/>
          <w:bCs/>
        </w:rPr>
        <w:t>) – wykaz rozwiązań równoważnych</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3D850E0D" w14:textId="25D85610" w:rsidR="0069200D" w:rsidRPr="00FB6589" w:rsidRDefault="0069200D"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776A62C0" w14:textId="594E48AE"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Wymagana forma:</w:t>
      </w:r>
    </w:p>
    <w:p w14:paraId="2B472191" w14:textId="09C49398"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558C35" w14:textId="07074F31" w:rsidR="00A2511E" w:rsidRDefault="00A2511E"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024299">
        <w:rPr>
          <w:rFonts w:asciiTheme="majorHAnsi" w:hAnsiTheme="majorHAnsi" w:cstheme="majorHAnsi"/>
          <w:b/>
          <w:bCs/>
        </w:rPr>
        <w:t>f</w:t>
      </w:r>
      <w:r>
        <w:rPr>
          <w:rFonts w:asciiTheme="majorHAnsi" w:hAnsiTheme="majorHAnsi" w:cstheme="majorHAnsi"/>
          <w:b/>
          <w:bCs/>
        </w:rPr>
        <w:t>) – zastrzeżenie tajemnicy przedsiębiorstwa</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F51A5B8" w14:textId="459A30B5"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r w:rsidR="003862F1" w:rsidRPr="00FB6589">
        <w:rPr>
          <w:rFonts w:asciiTheme="majorHAnsi" w:hAnsiTheme="majorHAnsi" w:cstheme="majorHAnsi"/>
          <w:sz w:val="20"/>
          <w:szCs w:val="20"/>
        </w:rPr>
        <w:t xml:space="preserve"> Więcej w Rozdziale XIV ust. 12-14 SWZ.</w:t>
      </w:r>
    </w:p>
    <w:p w14:paraId="1A4F47A8" w14:textId="77777777" w:rsidR="00A2511E" w:rsidRPr="00FB6589" w:rsidRDefault="00A2511E"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3C5F1306" w14:textId="668D3953"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2DD1D09" w14:textId="339CA29D" w:rsidR="002841D2" w:rsidRPr="00FB6589" w:rsidRDefault="002841D2" w:rsidP="00A2511E">
      <w:pPr>
        <w:pStyle w:val="Akapitzlist"/>
        <w:ind w:left="284"/>
        <w:jc w:val="both"/>
        <w:rPr>
          <w:rFonts w:asciiTheme="majorHAnsi" w:hAnsiTheme="majorHAnsi" w:cstheme="majorHAnsi"/>
          <w:sz w:val="16"/>
          <w:szCs w:val="16"/>
        </w:rPr>
      </w:pPr>
    </w:p>
    <w:p w14:paraId="503B8379" w14:textId="59CC9159" w:rsidR="00A2511E" w:rsidRPr="00E44130" w:rsidRDefault="00A2511E" w:rsidP="00C63C11">
      <w:pPr>
        <w:pStyle w:val="Akapitzlist"/>
        <w:numPr>
          <w:ilvl w:val="0"/>
          <w:numId w:val="31"/>
        </w:numPr>
        <w:shd w:val="clear" w:color="auto" w:fill="D2FA90"/>
        <w:spacing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4ED314D7" w14:textId="38F3359B" w:rsidR="00E44130" w:rsidRPr="00D206F9" w:rsidRDefault="00E44130" w:rsidP="0090009B">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Zamawiający żąda złożenia podmiotowych środków dowodowych na potwierdzenie:</w:t>
      </w:r>
    </w:p>
    <w:p w14:paraId="12D36562" w14:textId="77777777" w:rsidR="00E44130" w:rsidRPr="00D206F9"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1) braku podstaw wykluczenia:</w:t>
      </w:r>
    </w:p>
    <w:p w14:paraId="736CAEBB" w14:textId="77777777" w:rsidR="002841D2" w:rsidRPr="00D206F9"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2) spełniania warunków udziału w postępowaniu,</w:t>
      </w:r>
    </w:p>
    <w:p w14:paraId="4F93BAA1" w14:textId="1685D750" w:rsidR="00E44130" w:rsidRPr="00D206F9" w:rsidRDefault="00E44130" w:rsidP="002841D2">
      <w:pPr>
        <w:jc w:val="both"/>
        <w:rPr>
          <w:rFonts w:asciiTheme="majorHAnsi" w:hAnsiTheme="majorHAnsi" w:cstheme="majorHAnsi"/>
          <w:sz w:val="20"/>
          <w:szCs w:val="20"/>
        </w:rPr>
      </w:pPr>
      <w:r w:rsidRPr="00D206F9">
        <w:rPr>
          <w:rFonts w:asciiTheme="majorHAnsi" w:hAnsiTheme="majorHAnsi" w:cstheme="majorHAnsi"/>
          <w:sz w:val="20"/>
          <w:szCs w:val="20"/>
        </w:rPr>
        <w:t>w formie określonej w Rozporządzeniu Ministra Rozwoju, Pracy i Technologii z dnia 23 grudnia 2020 r. w sprawie podmiotowych środków dowodowych oraz innych dokumentów lub oświadczeń, jakich może żądać zamawiający od wykonawcy (Dz. U. z 2020 r. poz. 2415).</w:t>
      </w:r>
    </w:p>
    <w:p w14:paraId="00000099" w14:textId="0BB21B21" w:rsidR="00881017" w:rsidRPr="00D206F9" w:rsidRDefault="003236C6" w:rsidP="00483ECF">
      <w:pPr>
        <w:pStyle w:val="Akapitzlist"/>
        <w:numPr>
          <w:ilvl w:val="3"/>
          <w:numId w:val="29"/>
        </w:numPr>
        <w:ind w:left="426" w:right="98"/>
        <w:jc w:val="both"/>
        <w:rPr>
          <w:rFonts w:asciiTheme="majorHAnsi" w:hAnsiTheme="majorHAnsi" w:cstheme="majorHAnsi"/>
          <w:sz w:val="20"/>
          <w:szCs w:val="20"/>
        </w:rPr>
      </w:pPr>
      <w:r w:rsidRPr="00D206F9">
        <w:rPr>
          <w:rFonts w:asciiTheme="majorHAnsi" w:hAnsiTheme="majorHAnsi" w:cstheme="majorHAnsi"/>
          <w:sz w:val="20"/>
          <w:szCs w:val="20"/>
        </w:rPr>
        <w:t>Zamawiający</w:t>
      </w:r>
      <w:r w:rsidR="00E44130" w:rsidRPr="00D206F9">
        <w:rPr>
          <w:rFonts w:asciiTheme="majorHAnsi" w:hAnsiTheme="majorHAnsi" w:cstheme="majorHAnsi"/>
          <w:sz w:val="20"/>
          <w:szCs w:val="20"/>
        </w:rPr>
        <w:t>, zgodnie z art. 274 ust. 1 PZP</w:t>
      </w:r>
      <w:r w:rsidR="00873ECD" w:rsidRPr="00D206F9">
        <w:rPr>
          <w:rFonts w:asciiTheme="majorHAnsi" w:hAnsiTheme="majorHAnsi" w:cstheme="majorHAnsi"/>
          <w:sz w:val="20"/>
          <w:szCs w:val="20"/>
        </w:rPr>
        <w:t>,</w:t>
      </w:r>
      <w:r w:rsidRPr="00D206F9">
        <w:rPr>
          <w:rFonts w:asciiTheme="majorHAnsi" w:hAnsiTheme="majorHAnsi" w:cstheme="majorHAnsi"/>
          <w:sz w:val="20"/>
          <w:szCs w:val="20"/>
        </w:rPr>
        <w:t xml:space="preserve"> wzywa wykonawcę, którego oferta została najwyżej oceniona, do złożenia w wyznaczonym terminie, nie krótszym niż </w:t>
      </w:r>
      <w:r w:rsidRPr="00D206F9">
        <w:rPr>
          <w:rFonts w:asciiTheme="majorHAnsi" w:hAnsiTheme="majorHAnsi" w:cstheme="majorHAnsi"/>
          <w:b/>
          <w:bCs/>
          <w:sz w:val="20"/>
          <w:szCs w:val="20"/>
        </w:rPr>
        <w:t>5 dni</w:t>
      </w:r>
      <w:r w:rsidRPr="00D206F9">
        <w:rPr>
          <w:rFonts w:asciiTheme="majorHAnsi" w:hAnsiTheme="majorHAnsi" w:cstheme="majorHAnsi"/>
          <w:sz w:val="20"/>
          <w:szCs w:val="20"/>
        </w:rPr>
        <w:t xml:space="preserve"> od dnia wezwania, podmiotowych środków dowodowych, </w:t>
      </w:r>
      <w:r w:rsidR="00873ECD" w:rsidRPr="00D206F9">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4A9113B7" w:rsidR="00873ECD" w:rsidRPr="001B771E" w:rsidRDefault="00873ECD" w:rsidP="00483ECF">
      <w:pPr>
        <w:pStyle w:val="Akapitzlist"/>
        <w:numPr>
          <w:ilvl w:val="0"/>
          <w:numId w:val="32"/>
        </w:numPr>
        <w:ind w:left="426"/>
        <w:jc w:val="both"/>
        <w:rPr>
          <w:rFonts w:asciiTheme="majorHAnsi" w:hAnsiTheme="majorHAnsi" w:cstheme="majorHAnsi"/>
          <w:sz w:val="24"/>
          <w:szCs w:val="24"/>
          <w:u w:val="single"/>
        </w:rPr>
      </w:pPr>
      <w:r w:rsidRPr="001B771E">
        <w:rPr>
          <w:rFonts w:asciiTheme="majorHAnsi" w:hAnsiTheme="majorHAnsi" w:cstheme="majorHAnsi"/>
          <w:b/>
          <w:bCs/>
          <w:sz w:val="24"/>
          <w:szCs w:val="24"/>
          <w:u w:val="single"/>
        </w:rPr>
        <w:t>brak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6BA9975B" w:rsidR="00873ECD" w:rsidRPr="00D206F9" w:rsidRDefault="00873ECD" w:rsidP="00483ECF">
      <w:pPr>
        <w:pStyle w:val="Akapitzlist"/>
        <w:numPr>
          <w:ilvl w:val="2"/>
          <w:numId w:val="19"/>
        </w:numPr>
        <w:ind w:left="709"/>
        <w:jc w:val="both"/>
        <w:rPr>
          <w:rFonts w:asciiTheme="majorHAnsi" w:hAnsiTheme="majorHAnsi" w:cstheme="majorHAnsi"/>
          <w:sz w:val="20"/>
          <w:szCs w:val="20"/>
        </w:rPr>
      </w:pPr>
      <w:r w:rsidRPr="00C63C11">
        <w:rPr>
          <w:rFonts w:asciiTheme="majorHAnsi" w:hAnsiTheme="majorHAnsi" w:cstheme="majorHAnsi"/>
          <w:b/>
          <w:bCs/>
          <w:u w:val="single"/>
          <w:shd w:val="clear" w:color="auto" w:fill="D2FA90"/>
        </w:rPr>
        <w:t>oświadczenia wykonawcy</w:t>
      </w:r>
      <w:r w:rsidRPr="00873ECD">
        <w:rPr>
          <w:rFonts w:asciiTheme="majorHAnsi" w:hAnsiTheme="majorHAnsi" w:cstheme="majorHAnsi"/>
        </w:rPr>
        <w:t xml:space="preserve">, </w:t>
      </w:r>
      <w:r w:rsidRPr="00D206F9">
        <w:rPr>
          <w:rFonts w:asciiTheme="majorHAnsi" w:hAnsiTheme="majorHAnsi" w:cstheme="majorHAnsi"/>
          <w:sz w:val="20"/>
          <w:szCs w:val="20"/>
        </w:rPr>
        <w:t xml:space="preserve">w zakresie art. 108 ust. 1 pkt 5 ustawy, o braku przynależności do tej samej grupy kapitałowej w rozumieniu ustawy z dnia 16 lutego 2007 r. o ochronie konkurencji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A85A68">
        <w:rPr>
          <w:rFonts w:asciiTheme="majorHAnsi" w:hAnsiTheme="majorHAnsi" w:cstheme="majorHAnsi"/>
          <w:b/>
          <w:bCs/>
          <w:sz w:val="20"/>
          <w:szCs w:val="20"/>
        </w:rPr>
        <w:t xml:space="preserve">załącznik nr </w:t>
      </w:r>
      <w:r w:rsidR="00C64835" w:rsidRPr="00A85A68">
        <w:rPr>
          <w:rFonts w:asciiTheme="majorHAnsi" w:hAnsiTheme="majorHAnsi" w:cstheme="majorHAnsi"/>
          <w:b/>
          <w:bCs/>
          <w:sz w:val="20"/>
          <w:szCs w:val="20"/>
        </w:rPr>
        <w:t>4</w:t>
      </w:r>
      <w:r w:rsidRPr="00A85A68">
        <w:rPr>
          <w:rFonts w:asciiTheme="majorHAnsi" w:hAnsiTheme="majorHAnsi" w:cstheme="majorHAnsi"/>
          <w:b/>
          <w:bCs/>
          <w:sz w:val="20"/>
          <w:szCs w:val="20"/>
        </w:rPr>
        <w:t xml:space="preserve"> do SWZ</w:t>
      </w:r>
      <w:r w:rsidRPr="00A85A68">
        <w:rPr>
          <w:rFonts w:asciiTheme="majorHAnsi" w:hAnsiTheme="majorHAnsi" w:cstheme="majorHAnsi"/>
          <w:sz w:val="20"/>
          <w:szCs w:val="20"/>
        </w:rPr>
        <w:t>;</w:t>
      </w:r>
    </w:p>
    <w:p w14:paraId="7B40638F" w14:textId="4BFC04D5" w:rsidR="005444BA" w:rsidRPr="00D206F9" w:rsidRDefault="005444BA" w:rsidP="00483ECF">
      <w:pPr>
        <w:pStyle w:val="Akapitzlist"/>
        <w:numPr>
          <w:ilvl w:val="2"/>
          <w:numId w:val="19"/>
        </w:numPr>
        <w:ind w:left="709"/>
        <w:jc w:val="both"/>
        <w:rPr>
          <w:rFonts w:asciiTheme="majorHAnsi" w:hAnsiTheme="majorHAnsi" w:cstheme="majorHAnsi"/>
          <w:sz w:val="20"/>
          <w:szCs w:val="20"/>
          <w:lang w:val="pl-PL"/>
        </w:rPr>
      </w:pPr>
      <w:r w:rsidRPr="00C63C11">
        <w:rPr>
          <w:rFonts w:asciiTheme="majorHAnsi" w:hAnsiTheme="majorHAnsi" w:cstheme="majorHAnsi"/>
          <w:b/>
          <w:bCs/>
          <w:u w:val="single"/>
          <w:shd w:val="clear" w:color="auto" w:fill="D2FA90"/>
          <w:lang w:val="pl-PL"/>
        </w:rPr>
        <w:t>odpisu lub informacji z Krajowego Rejestru Sądowego lub z Centralnej Ewidencji i Informacji o Działalności Gospodarczej</w:t>
      </w:r>
      <w:r w:rsidRPr="005444BA">
        <w:rPr>
          <w:rFonts w:asciiTheme="majorHAnsi" w:hAnsiTheme="majorHAnsi" w:cstheme="majorHAnsi"/>
          <w:lang w:val="pl-PL"/>
        </w:rPr>
        <w:t xml:space="preserve">, </w:t>
      </w:r>
      <w:r w:rsidRPr="00D206F9">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6A52A94"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t>
      </w:r>
      <w:r w:rsidRPr="00D206F9">
        <w:rPr>
          <w:rFonts w:asciiTheme="majorHAnsi" w:hAnsiTheme="majorHAnsi" w:cstheme="majorHAnsi"/>
          <w:sz w:val="20"/>
          <w:szCs w:val="20"/>
          <w:u w:val="single"/>
          <w:lang w:val="pl-PL"/>
        </w:rPr>
        <w:t>wykonawca ma siedzibę lub miejsce zamieszkania poza granicami Rzeczypospolitej Polskiej,</w:t>
      </w:r>
      <w:r w:rsidRPr="00D206F9">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00D206F9">
        <w:rPr>
          <w:rFonts w:asciiTheme="majorHAnsi" w:hAnsiTheme="majorHAnsi" w:cstheme="majorHAnsi"/>
          <w:sz w:val="20"/>
          <w:szCs w:val="20"/>
          <w:lang w:val="pl-PL"/>
        </w:rPr>
        <w:br/>
      </w:r>
      <w:r w:rsidRPr="00D206F9">
        <w:rPr>
          <w:rFonts w:asciiTheme="majorHAnsi" w:hAnsiTheme="majorHAnsi" w:cstheme="majorHAnsi"/>
          <w:sz w:val="20"/>
          <w:szCs w:val="20"/>
          <w:lang w:val="pl-PL"/>
        </w:rPr>
        <w:t xml:space="preserve">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9982120" w14:textId="4AC77CDB"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Dokumenty/oświadczenia, o których mowa w ww. a) i b) powinny być wystawione nie wcześniej niż 3 miesiące przed upływem terminu składania ofert. </w:t>
      </w:r>
    </w:p>
    <w:p w14:paraId="620DBC6B" w14:textId="77777777" w:rsidR="00D4161D" w:rsidRPr="00D206F9" w:rsidRDefault="00D4161D" w:rsidP="00D4161D">
      <w:pPr>
        <w:pStyle w:val="Akapitzlist"/>
        <w:ind w:left="993"/>
        <w:jc w:val="both"/>
        <w:rPr>
          <w:rFonts w:asciiTheme="majorHAnsi" w:hAnsiTheme="majorHAnsi" w:cstheme="majorHAnsi"/>
          <w:sz w:val="20"/>
          <w:szCs w:val="20"/>
          <w:lang w:val="pl-PL"/>
        </w:rPr>
      </w:pPr>
    </w:p>
    <w:p w14:paraId="2F6760E6" w14:textId="44022D10" w:rsidR="00BC7D76" w:rsidRPr="00D206F9" w:rsidRDefault="00D4161D" w:rsidP="005F456F">
      <w:pPr>
        <w:shd w:val="clear" w:color="auto" w:fill="D9D9D9" w:themeFill="background1" w:themeFillShade="D9"/>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W przypadku, gdy Wykonawca </w:t>
      </w:r>
      <w:r w:rsidRPr="00D206F9">
        <w:rPr>
          <w:rFonts w:asciiTheme="majorHAnsi" w:hAnsiTheme="majorHAnsi" w:cstheme="majorHAnsi"/>
          <w:b/>
          <w:bCs/>
          <w:sz w:val="20"/>
          <w:szCs w:val="20"/>
          <w:u w:val="single"/>
          <w:lang w:val="pl-PL"/>
        </w:rPr>
        <w:t>korzysta z zasobów podmiotu udostępniającego zasoby</w:t>
      </w:r>
      <w:r w:rsidRPr="00D206F9">
        <w:rPr>
          <w:rFonts w:asciiTheme="majorHAnsi" w:hAnsiTheme="majorHAnsi" w:cstheme="majorHAnsi"/>
          <w:sz w:val="20"/>
          <w:szCs w:val="20"/>
          <w:lang w:val="pl-PL"/>
        </w:rPr>
        <w:t>, podmiotowe środki dowodowe określone w pkt 1) i 2) składa również podmiot udostępniający zasoby.</w:t>
      </w:r>
    </w:p>
    <w:p w14:paraId="228790A3" w14:textId="77777777" w:rsidR="00D4161D" w:rsidRPr="00D206F9" w:rsidRDefault="00D4161D" w:rsidP="00D4161D">
      <w:pPr>
        <w:jc w:val="both"/>
        <w:rPr>
          <w:rFonts w:asciiTheme="majorHAnsi" w:hAnsiTheme="majorHAnsi" w:cstheme="majorHAnsi"/>
          <w:sz w:val="10"/>
          <w:szCs w:val="10"/>
          <w:lang w:val="pl-PL"/>
        </w:rPr>
      </w:pPr>
    </w:p>
    <w:p w14:paraId="159A7D12" w14:textId="77777777" w:rsidR="00895249" w:rsidRPr="00C64835" w:rsidRDefault="00895249" w:rsidP="00895249">
      <w:pPr>
        <w:ind w:left="567"/>
        <w:jc w:val="both"/>
        <w:rPr>
          <w:rFonts w:asciiTheme="majorHAnsi" w:hAnsiTheme="majorHAnsi" w:cstheme="majorHAnsi"/>
          <w:sz w:val="10"/>
          <w:szCs w:val="10"/>
        </w:rPr>
      </w:pPr>
    </w:p>
    <w:p w14:paraId="3D0C5A94" w14:textId="77777777" w:rsidR="0075328D"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Jeżeli zachodzą uzasadnione podstawy do uznania, że złożone uprzednio podmiotowe środki dowodowe </w:t>
      </w:r>
      <w:r w:rsidRPr="00D206F9">
        <w:rPr>
          <w:rFonts w:asciiTheme="majorHAnsi" w:hAnsiTheme="majorHAnsi" w:cstheme="majorHAnsi"/>
          <w:sz w:val="20"/>
          <w:szCs w:val="20"/>
          <w:u w:val="single"/>
        </w:rPr>
        <w:t>nie są już aktualne</w:t>
      </w:r>
      <w:r w:rsidRPr="00D206F9">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000000A1" w14:textId="6EF83FE7" w:rsidR="00881017" w:rsidRPr="00D206F9" w:rsidRDefault="003236C6"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w:t>
      </w:r>
      <w:r w:rsidRPr="00D206F9">
        <w:rPr>
          <w:rFonts w:asciiTheme="majorHAnsi" w:hAnsiTheme="majorHAnsi" w:cstheme="majorHAnsi"/>
          <w:sz w:val="20"/>
          <w:szCs w:val="20"/>
          <w:u w:val="single"/>
        </w:rPr>
        <w:t>nie wzywa</w:t>
      </w:r>
      <w:r w:rsidRPr="00D206F9">
        <w:rPr>
          <w:rFonts w:asciiTheme="majorHAnsi" w:hAnsiTheme="majorHAnsi" w:cstheme="majorHAnsi"/>
          <w:sz w:val="20"/>
          <w:szCs w:val="20"/>
        </w:rPr>
        <w:t xml:space="preserve"> do złożenia podmiotowych środków dowodowych, jeżeli:</w:t>
      </w:r>
    </w:p>
    <w:p w14:paraId="000000A2" w14:textId="77D31A9C"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1)</w:t>
      </w:r>
      <w:r w:rsidRPr="00D206F9">
        <w:rPr>
          <w:rFonts w:asciiTheme="majorHAnsi" w:hAnsiTheme="majorHAnsi" w:cstheme="majorHAnsi"/>
          <w:sz w:val="20"/>
          <w:szCs w:val="20"/>
        </w:rPr>
        <w:tab/>
        <w:t xml:space="preserve">może je uzyskać za pomocą bezpłatnych i ogólnodostępnych baz danych, w szczególności rejestrów publicznych w rozumieniu ustawy z dnia 17 lutego 2005 r. o informatyzacji działalności podmiotów </w:t>
      </w:r>
      <w:r w:rsidRPr="00D206F9">
        <w:rPr>
          <w:rFonts w:asciiTheme="majorHAnsi" w:hAnsiTheme="majorHAnsi" w:cstheme="majorHAnsi"/>
          <w:sz w:val="20"/>
          <w:szCs w:val="20"/>
        </w:rPr>
        <w:lastRenderedPageBreak/>
        <w:t>realizujących zadania publiczne, o ile Wykonawca wskazał</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 w oświadczeniu, o którym mowa w art. 125 ust. 1 </w:t>
      </w:r>
      <w:r w:rsidR="0075328D" w:rsidRPr="00D206F9">
        <w:rPr>
          <w:rFonts w:asciiTheme="majorHAnsi" w:hAnsiTheme="majorHAnsi" w:cstheme="majorHAnsi"/>
          <w:sz w:val="20"/>
          <w:szCs w:val="20"/>
        </w:rPr>
        <w:t>PZP</w:t>
      </w:r>
      <w:r w:rsidRPr="00D206F9">
        <w:rPr>
          <w:rFonts w:asciiTheme="majorHAnsi" w:hAnsiTheme="majorHAnsi" w:cstheme="majorHAnsi"/>
          <w:sz w:val="20"/>
          <w:szCs w:val="20"/>
        </w:rPr>
        <w:t xml:space="preserve"> dane umożliwiające dostęp do tych środków;</w:t>
      </w:r>
    </w:p>
    <w:p w14:paraId="000000A3" w14:textId="77777777"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2)</w:t>
      </w:r>
      <w:r w:rsidRPr="00D206F9">
        <w:rPr>
          <w:rFonts w:asciiTheme="majorHAnsi" w:hAnsiTheme="majorHAnsi" w:cstheme="majorHAnsi"/>
          <w:sz w:val="20"/>
          <w:szCs w:val="20"/>
        </w:rPr>
        <w:tab/>
        <w:t>podmiotowym środkiem dowodowym jest oświadczenie, którego treść odpowiada zakresowi oświadczenia, o którym mowa w art. 125 ust. 1.</w:t>
      </w:r>
    </w:p>
    <w:p w14:paraId="29A90190" w14:textId="2040BA28" w:rsidR="00895249" w:rsidRPr="00D206F9" w:rsidRDefault="003236C6"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i aktualność.</w:t>
      </w:r>
      <w:r w:rsidR="00895249" w:rsidRPr="00D206F9">
        <w:rPr>
          <w:rFonts w:asciiTheme="majorHAnsi" w:hAnsiTheme="majorHAnsi" w:cstheme="majorHAnsi"/>
          <w:sz w:val="20"/>
          <w:szCs w:val="20"/>
        </w:rPr>
        <w:t xml:space="preserve"> </w:t>
      </w:r>
    </w:p>
    <w:p w14:paraId="099BE354" w14:textId="1C2252FA"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Podmiotowe środki dowodowe sporządzone w języku obcym muszą być złożone wraz</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z tłumaczeniem na język polski.</w:t>
      </w:r>
    </w:p>
    <w:p w14:paraId="56DE5F41" w14:textId="202C9618"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Podmiotowe środki dowodowe oraz inne dokumenty lub oświadczenia należy przekazać Zamawiającemu </w:t>
      </w:r>
      <w:r w:rsidRPr="00D206F9">
        <w:rPr>
          <w:rFonts w:asciiTheme="majorHAnsi" w:hAnsiTheme="majorHAnsi" w:cstheme="majorHAnsi"/>
          <w:b/>
          <w:bCs/>
          <w:sz w:val="20"/>
          <w:szCs w:val="20"/>
        </w:rPr>
        <w:t>przy użyciu środków komunikacji elektronicznej</w:t>
      </w:r>
      <w:r w:rsidRPr="00D206F9">
        <w:rPr>
          <w:rFonts w:asciiTheme="majorHAnsi" w:hAnsiTheme="majorHAnsi" w:cstheme="majorHAnsi"/>
          <w:sz w:val="20"/>
          <w:szCs w:val="20"/>
        </w:rPr>
        <w:t xml:space="preserve"> </w:t>
      </w:r>
      <w:r w:rsidRPr="00A85A68">
        <w:rPr>
          <w:rFonts w:asciiTheme="majorHAnsi" w:hAnsiTheme="majorHAnsi" w:cstheme="majorHAnsi"/>
          <w:sz w:val="20"/>
          <w:szCs w:val="20"/>
        </w:rPr>
        <w:t xml:space="preserve">określonych w </w:t>
      </w:r>
      <w:r w:rsidR="00625837" w:rsidRPr="00A85A68">
        <w:rPr>
          <w:rFonts w:asciiTheme="majorHAnsi" w:hAnsiTheme="majorHAnsi" w:cstheme="majorHAnsi"/>
          <w:sz w:val="20"/>
          <w:szCs w:val="20"/>
        </w:rPr>
        <w:t>R</w:t>
      </w:r>
      <w:r w:rsidRPr="00A85A68">
        <w:rPr>
          <w:rFonts w:asciiTheme="majorHAnsi" w:hAnsiTheme="majorHAnsi" w:cstheme="majorHAnsi"/>
          <w:sz w:val="20"/>
          <w:szCs w:val="20"/>
        </w:rPr>
        <w:t xml:space="preserve">ozdziale </w:t>
      </w:r>
      <w:r w:rsidR="00625837" w:rsidRPr="00A85A68">
        <w:rPr>
          <w:rFonts w:asciiTheme="majorHAnsi" w:hAnsiTheme="majorHAnsi" w:cstheme="majorHAnsi"/>
          <w:sz w:val="20"/>
          <w:szCs w:val="20"/>
        </w:rPr>
        <w:t>XII</w:t>
      </w:r>
      <w:r w:rsidRPr="00A85A68">
        <w:rPr>
          <w:rFonts w:asciiTheme="majorHAnsi" w:hAnsiTheme="majorHAnsi" w:cstheme="majorHAnsi"/>
          <w:sz w:val="20"/>
          <w:szCs w:val="20"/>
        </w:rPr>
        <w:t xml:space="preserve"> SWZ, </w:t>
      </w:r>
      <w:r w:rsidRPr="00D206F9">
        <w:rPr>
          <w:rFonts w:asciiTheme="majorHAnsi" w:hAnsiTheme="majorHAnsi" w:cstheme="majorHAnsi"/>
          <w:sz w:val="20"/>
          <w:szCs w:val="20"/>
        </w:rPr>
        <w:t>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961122" w:rsidRPr="00D206F9">
        <w:rPr>
          <w:rFonts w:asciiTheme="majorHAnsi" w:hAnsiTheme="majorHAnsi" w:cstheme="majorHAnsi"/>
          <w:sz w:val="20"/>
          <w:szCs w:val="20"/>
        </w:rPr>
        <w:t>.</w:t>
      </w:r>
    </w:p>
    <w:p w14:paraId="000000A5" w14:textId="56856E94" w:rsidR="00881017" w:rsidRPr="00D206F9" w:rsidRDefault="003236C6" w:rsidP="00483ECF">
      <w:pPr>
        <w:numPr>
          <w:ilvl w:val="0"/>
          <w:numId w:val="29"/>
        </w:numPr>
        <w:pBdr>
          <w:top w:val="nil"/>
          <w:left w:val="nil"/>
          <w:bottom w:val="nil"/>
          <w:right w:val="nil"/>
          <w:between w:val="nil"/>
        </w:pBdr>
        <w:ind w:left="434" w:hanging="434"/>
        <w:jc w:val="both"/>
        <w:rPr>
          <w:rFonts w:asciiTheme="majorHAnsi" w:hAnsiTheme="majorHAnsi" w:cstheme="majorHAnsi"/>
          <w:sz w:val="20"/>
          <w:szCs w:val="20"/>
        </w:rPr>
      </w:pPr>
      <w:r w:rsidRPr="00D206F9">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961122" w:rsidRPr="00D206F9">
        <w:rPr>
          <w:rFonts w:asciiTheme="majorHAnsi" w:hAnsiTheme="majorHAnsi" w:cstheme="majorHAnsi"/>
          <w:sz w:val="20"/>
          <w:szCs w:val="20"/>
        </w:rPr>
        <w:t xml:space="preserve"> (Dz. U. Z 2020 r. Poz. 2415)</w:t>
      </w:r>
      <w:r w:rsidRPr="00D206F9">
        <w:rPr>
          <w:rFonts w:asciiTheme="majorHAnsi" w:hAnsiTheme="majorHAnsi" w:cstheme="majorHAnsi"/>
          <w:sz w:val="20"/>
          <w:szCs w:val="20"/>
        </w:rPr>
        <w:t>.</w:t>
      </w:r>
    </w:p>
    <w:p w14:paraId="57F003D3" w14:textId="77777777" w:rsidR="009E409A" w:rsidRPr="00D206F9"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811B45" w:rsidRPr="00811B45" w14:paraId="575AD83B" w14:textId="77777777" w:rsidTr="00811B45">
        <w:tc>
          <w:tcPr>
            <w:tcW w:w="9019"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0" w:name="_Toc69448416"/>
            <w:r w:rsidRPr="00811B45">
              <w:rPr>
                <w:rFonts w:asciiTheme="majorHAnsi" w:hAnsiTheme="majorHAnsi" w:cstheme="majorHAnsi"/>
                <w:b/>
                <w:bCs/>
                <w:sz w:val="24"/>
                <w:szCs w:val="24"/>
              </w:rPr>
              <w:t>X. Poleganie na zasobach innych podmiotów</w:t>
            </w:r>
            <w:bookmarkEnd w:id="30"/>
          </w:p>
        </w:tc>
      </w:tr>
    </w:tbl>
    <w:p w14:paraId="197E86A9" w14:textId="29518ADE" w:rsidR="00377A0B" w:rsidRPr="00D206F9" w:rsidRDefault="00377A0B" w:rsidP="00483ECF">
      <w:pPr>
        <w:numPr>
          <w:ilvl w:val="3"/>
          <w:numId w:val="29"/>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W celu potwierdzenia spełnienia warunków udziału w postępowaniu, wykonawca może polegać na potencjale podmiotu udostępniającego zasoby na zasadach opisanych w art. 118–123 ustawy P</w:t>
      </w:r>
      <w:r w:rsidR="009E409A"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niezależnie od charakteru prawnego łączących go z nimi stosunków prawnych. </w:t>
      </w:r>
    </w:p>
    <w:p w14:paraId="0C29C353" w14:textId="1B028739" w:rsidR="00377A0B" w:rsidRPr="00D206F9" w:rsidRDefault="00377A0B" w:rsidP="00483ECF">
      <w:pPr>
        <w:numPr>
          <w:ilvl w:val="3"/>
          <w:numId w:val="29"/>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 xml:space="preserve">Podmiot, na potencjał którego wykonawca powołuje się w celu wykazania spełnienia warunków udziału </w:t>
      </w:r>
      <w:r w:rsidR="00A85A68">
        <w:rPr>
          <w:rFonts w:asciiTheme="majorHAnsi" w:hAnsiTheme="majorHAnsi" w:cstheme="majorHAnsi"/>
          <w:sz w:val="20"/>
          <w:szCs w:val="20"/>
        </w:rPr>
        <w:br/>
      </w:r>
      <w:r w:rsidRPr="00D206F9">
        <w:rPr>
          <w:rFonts w:asciiTheme="majorHAnsi" w:hAnsiTheme="majorHAnsi" w:cstheme="majorHAnsi"/>
          <w:sz w:val="20"/>
          <w:szCs w:val="20"/>
        </w:rPr>
        <w:t xml:space="preserve">w postępowaniu, </w:t>
      </w:r>
      <w:r w:rsidRPr="00D206F9">
        <w:rPr>
          <w:rFonts w:asciiTheme="majorHAnsi" w:hAnsiTheme="majorHAnsi" w:cstheme="majorHAnsi"/>
          <w:b/>
          <w:bCs/>
          <w:sz w:val="20"/>
          <w:szCs w:val="20"/>
        </w:rPr>
        <w:t>nie może podlegać wykluczeniu</w:t>
      </w:r>
      <w:r w:rsidRPr="00D206F9">
        <w:rPr>
          <w:rFonts w:asciiTheme="majorHAnsi" w:hAnsiTheme="majorHAnsi" w:cstheme="majorHAnsi"/>
          <w:sz w:val="20"/>
          <w:szCs w:val="20"/>
        </w:rPr>
        <w:t xml:space="preserve"> na podstawie art. 108 ust. 1 oraz art. 109 ust. 1 pkt 4, 5, 7 ustawy P</w:t>
      </w:r>
      <w:r w:rsidR="009E409A" w:rsidRPr="00D206F9">
        <w:rPr>
          <w:rFonts w:asciiTheme="majorHAnsi" w:hAnsiTheme="majorHAnsi" w:cstheme="majorHAnsi"/>
          <w:sz w:val="20"/>
          <w:szCs w:val="20"/>
        </w:rPr>
        <w:t>ZP</w:t>
      </w:r>
    </w:p>
    <w:p w14:paraId="000000A8" w14:textId="21F67F32" w:rsidR="00881017" w:rsidRPr="00D206F9" w:rsidRDefault="003236C6" w:rsidP="00483ECF">
      <w:pPr>
        <w:numPr>
          <w:ilvl w:val="3"/>
          <w:numId w:val="29"/>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 odniesieniu do warunków dotyczących </w:t>
      </w:r>
      <w:r w:rsidR="00377A0B" w:rsidRPr="00D206F9">
        <w:rPr>
          <w:rFonts w:asciiTheme="majorHAnsi" w:hAnsiTheme="majorHAnsi" w:cstheme="majorHAnsi"/>
          <w:sz w:val="20"/>
          <w:szCs w:val="20"/>
        </w:rPr>
        <w:t xml:space="preserve">wykształcenia, kwalifikacji zawodowych lub </w:t>
      </w:r>
      <w:r w:rsidRPr="00D206F9">
        <w:rPr>
          <w:rFonts w:asciiTheme="majorHAnsi" w:hAnsiTheme="majorHAnsi" w:cstheme="majorHAnsi"/>
          <w:sz w:val="20"/>
          <w:szCs w:val="20"/>
        </w:rPr>
        <w:t>doświadczenia, wykonawcy mogą polegać na zdolnościach podmiotów udostępniających zasoby, jeśli podmioty te wykonają świadczenie do realizacji którego te zdolności są wymagane.</w:t>
      </w:r>
    </w:p>
    <w:p w14:paraId="000000A9" w14:textId="6AC60C5F" w:rsidR="00881017" w:rsidRPr="00D206F9" w:rsidRDefault="003236C6" w:rsidP="00483ECF">
      <w:pPr>
        <w:numPr>
          <w:ilvl w:val="3"/>
          <w:numId w:val="29"/>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Wykonawca, który polega na zdolnościach lub sytuacji podmiotów udostępniających zasoby, składa, wraz z ofertą, </w:t>
      </w:r>
      <w:r w:rsidRPr="00D206F9">
        <w:rPr>
          <w:rFonts w:asciiTheme="majorHAnsi" w:hAnsiTheme="majorHAnsi" w:cstheme="majorHAnsi"/>
          <w:b/>
          <w:bCs/>
          <w:sz w:val="20"/>
          <w:szCs w:val="20"/>
        </w:rPr>
        <w:t>zobowiązanie podmiotu udostępniającego zasoby</w:t>
      </w:r>
      <w:r w:rsidRPr="00D206F9">
        <w:rPr>
          <w:rFonts w:asciiTheme="majorHAnsi" w:hAnsiTheme="majorHAnsi" w:cstheme="majorHAnsi"/>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A85A68">
        <w:rPr>
          <w:rFonts w:asciiTheme="majorHAnsi" w:hAnsiTheme="majorHAnsi" w:cstheme="majorHAnsi"/>
          <w:b/>
          <w:sz w:val="20"/>
          <w:szCs w:val="20"/>
        </w:rPr>
        <w:t xml:space="preserve">załącznik nr </w:t>
      </w:r>
      <w:r w:rsidR="00C64835" w:rsidRPr="00A85A68">
        <w:rPr>
          <w:rFonts w:asciiTheme="majorHAnsi" w:hAnsiTheme="majorHAnsi" w:cstheme="majorHAnsi"/>
          <w:b/>
          <w:sz w:val="20"/>
          <w:szCs w:val="20"/>
        </w:rPr>
        <w:t>3</w:t>
      </w:r>
      <w:r w:rsidRPr="00A85A68">
        <w:rPr>
          <w:rFonts w:asciiTheme="majorHAnsi" w:hAnsiTheme="majorHAnsi" w:cstheme="majorHAnsi"/>
          <w:b/>
          <w:sz w:val="20"/>
          <w:szCs w:val="20"/>
        </w:rPr>
        <w:t xml:space="preserve"> do SWZ.</w:t>
      </w:r>
    </w:p>
    <w:p w14:paraId="000000AA" w14:textId="444CF1B9" w:rsidR="00881017" w:rsidRPr="00D206F9" w:rsidRDefault="003236C6" w:rsidP="00483ECF">
      <w:pPr>
        <w:numPr>
          <w:ilvl w:val="3"/>
          <w:numId w:val="29"/>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ocenia, czy udostępniane wykonawcy przez podmioty udostępniające zasoby zdolności techniczne lub zawodowe, pozwalają na wykazanie przez wykonawcę spełniania warunków udziału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w postępowaniu, a także bada, </w:t>
      </w:r>
      <w:r w:rsidRPr="00D206F9">
        <w:rPr>
          <w:rFonts w:asciiTheme="majorHAnsi" w:hAnsiTheme="majorHAnsi" w:cstheme="majorHAnsi"/>
          <w:b/>
          <w:bCs/>
          <w:sz w:val="20"/>
          <w:szCs w:val="20"/>
        </w:rPr>
        <w:t>czy nie zachodzą wobec tego podmiotu podstawy wykluczenia, które zostały przewidziane względem wykonawcy</w:t>
      </w:r>
      <w:r w:rsidRPr="00D206F9">
        <w:rPr>
          <w:rFonts w:asciiTheme="majorHAnsi" w:hAnsiTheme="majorHAnsi" w:cstheme="majorHAnsi"/>
          <w:sz w:val="20"/>
          <w:szCs w:val="20"/>
        </w:rPr>
        <w:t>.</w:t>
      </w:r>
    </w:p>
    <w:p w14:paraId="000000AB" w14:textId="28D31157" w:rsidR="00881017" w:rsidRPr="00D206F9" w:rsidRDefault="003236C6" w:rsidP="00483ECF">
      <w:pPr>
        <w:numPr>
          <w:ilvl w:val="3"/>
          <w:numId w:val="29"/>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D206F9">
        <w:rPr>
          <w:rFonts w:asciiTheme="majorHAnsi" w:hAnsiTheme="majorHAnsi" w:cstheme="majorHAnsi"/>
          <w:sz w:val="20"/>
          <w:szCs w:val="20"/>
        </w:rPr>
        <w:br/>
      </w:r>
      <w:r w:rsidRPr="00D206F9">
        <w:rPr>
          <w:rFonts w:asciiTheme="majorHAnsi" w:hAnsiTheme="majorHAnsi" w:cstheme="majorHAnsi"/>
          <w:sz w:val="20"/>
          <w:szCs w:val="20"/>
        </w:rPr>
        <w:t>w postępowaniu.</w:t>
      </w:r>
    </w:p>
    <w:p w14:paraId="000000AC" w14:textId="289D0514" w:rsidR="00881017" w:rsidRPr="00D206F9" w:rsidRDefault="003236C6" w:rsidP="00483ECF">
      <w:pPr>
        <w:numPr>
          <w:ilvl w:val="3"/>
          <w:numId w:val="29"/>
        </w:numPr>
        <w:shd w:val="clear" w:color="auto" w:fill="D9D9D9" w:themeFill="background1" w:themeFillShade="D9"/>
        <w:ind w:left="426" w:right="20"/>
        <w:jc w:val="both"/>
        <w:rPr>
          <w:rFonts w:asciiTheme="majorHAnsi" w:hAnsiTheme="majorHAnsi" w:cstheme="majorHAnsi"/>
          <w:sz w:val="20"/>
          <w:szCs w:val="20"/>
        </w:rPr>
      </w:pPr>
      <w:r w:rsidRPr="00D206F9">
        <w:rPr>
          <w:rFonts w:asciiTheme="majorHAnsi" w:hAnsiTheme="majorHAnsi" w:cstheme="majorHAnsi"/>
          <w:b/>
          <w:sz w:val="20"/>
          <w:szCs w:val="20"/>
        </w:rPr>
        <w:t xml:space="preserve">UWAGA: </w:t>
      </w:r>
      <w:r w:rsidRPr="00D206F9">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D206F9" w:rsidRDefault="00F818B0" w:rsidP="00483ECF">
      <w:pPr>
        <w:numPr>
          <w:ilvl w:val="3"/>
          <w:numId w:val="29"/>
        </w:numPr>
        <w:shd w:val="clear" w:color="auto" w:fill="FFFFFF"/>
        <w:ind w:left="426"/>
        <w:jc w:val="both"/>
        <w:rPr>
          <w:rFonts w:asciiTheme="majorHAnsi" w:hAnsiTheme="majorHAnsi" w:cstheme="majorHAnsi"/>
          <w:sz w:val="20"/>
          <w:szCs w:val="20"/>
        </w:rPr>
      </w:pPr>
      <w:r w:rsidRPr="00D206F9">
        <w:rPr>
          <w:rFonts w:asciiTheme="majorHAnsi" w:hAnsiTheme="majorHAnsi" w:cstheme="majorHAnsi"/>
          <w:b/>
          <w:bCs/>
          <w:sz w:val="20"/>
          <w:szCs w:val="20"/>
        </w:rPr>
        <w:t>Inne dokumenty składane przez podmiot udostępniający zasoby:</w:t>
      </w:r>
    </w:p>
    <w:p w14:paraId="000000AD" w14:textId="7413F34A" w:rsidR="00881017" w:rsidRDefault="003236C6" w:rsidP="00F818B0">
      <w:pPr>
        <w:shd w:val="clear" w:color="auto" w:fill="FFFFFF"/>
        <w:ind w:left="426"/>
        <w:jc w:val="both"/>
        <w:rPr>
          <w:rFonts w:asciiTheme="majorHAnsi" w:hAnsiTheme="majorHAnsi" w:cstheme="majorHAnsi"/>
        </w:rPr>
      </w:pPr>
      <w:r w:rsidRPr="00D206F9">
        <w:rPr>
          <w:rFonts w:asciiTheme="majorHAnsi" w:hAnsiTheme="majorHAnsi" w:cstheme="majorHAnsi"/>
          <w:sz w:val="20"/>
          <w:szCs w:val="20"/>
        </w:rPr>
        <w:t xml:space="preserve">Wykonawca, w przypadku polegania na zdolnościach lub sytuacji podmiotów udostępniających zasoby, przedstawia wraz z </w:t>
      </w:r>
      <w:r w:rsidR="00C114BA" w:rsidRPr="00D206F9">
        <w:rPr>
          <w:rFonts w:asciiTheme="majorHAnsi" w:hAnsiTheme="majorHAnsi" w:cstheme="majorHAnsi"/>
          <w:sz w:val="20"/>
          <w:szCs w:val="20"/>
        </w:rPr>
        <w:t xml:space="preserve">zobowiązaniem do udostępnienia zasobów </w:t>
      </w:r>
      <w:r w:rsidR="00C114BA" w:rsidRPr="00D206F9">
        <w:rPr>
          <w:rFonts w:asciiTheme="majorHAnsi" w:hAnsiTheme="majorHAnsi" w:cstheme="majorHAnsi"/>
          <w:b/>
          <w:bCs/>
          <w:sz w:val="20"/>
          <w:szCs w:val="20"/>
        </w:rPr>
        <w:t xml:space="preserve">wstępne </w:t>
      </w:r>
      <w:r w:rsidR="00C114BA" w:rsidRPr="00D206F9">
        <w:rPr>
          <w:rFonts w:asciiTheme="majorHAnsi" w:hAnsiTheme="majorHAnsi" w:cstheme="majorHAnsi"/>
          <w:b/>
          <w:bCs/>
          <w:color w:val="000000" w:themeColor="text1"/>
          <w:sz w:val="20"/>
          <w:szCs w:val="20"/>
        </w:rPr>
        <w:t>oświadczenie</w:t>
      </w:r>
      <w:r w:rsidR="00C114BA" w:rsidRP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o którym mowa </w:t>
      </w:r>
      <w:r w:rsidR="00D206F9">
        <w:rPr>
          <w:rFonts w:asciiTheme="majorHAnsi" w:hAnsiTheme="majorHAnsi" w:cstheme="majorHAnsi"/>
          <w:sz w:val="20"/>
          <w:szCs w:val="20"/>
        </w:rPr>
        <w:br/>
      </w:r>
      <w:r w:rsidRPr="00D206F9">
        <w:rPr>
          <w:rFonts w:asciiTheme="majorHAnsi" w:hAnsiTheme="majorHAnsi" w:cstheme="majorHAnsi"/>
          <w:color w:val="000000" w:themeColor="text1"/>
          <w:sz w:val="20"/>
          <w:szCs w:val="20"/>
        </w:rPr>
        <w:t xml:space="preserve">w Rozdziale </w:t>
      </w:r>
      <w:r w:rsidR="00C114BA"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C114BA" w:rsidRPr="00D206F9">
        <w:rPr>
          <w:rFonts w:asciiTheme="majorHAnsi" w:hAnsiTheme="majorHAnsi" w:cstheme="majorHAnsi"/>
          <w:color w:val="000000" w:themeColor="text1"/>
          <w:sz w:val="20"/>
          <w:szCs w:val="20"/>
        </w:rPr>
        <w:t xml:space="preserve">Pkt A, </w:t>
      </w:r>
      <w:proofErr w:type="spellStart"/>
      <w:r w:rsidR="00C114BA" w:rsidRPr="00D206F9">
        <w:rPr>
          <w:rFonts w:asciiTheme="majorHAnsi" w:hAnsiTheme="majorHAnsi" w:cstheme="majorHAnsi"/>
          <w:color w:val="000000" w:themeColor="text1"/>
          <w:sz w:val="20"/>
          <w:szCs w:val="20"/>
        </w:rPr>
        <w:t>ppkt</w:t>
      </w:r>
      <w:proofErr w:type="spellEnd"/>
      <w:r w:rsidR="00C114BA" w:rsidRPr="00D206F9">
        <w:rPr>
          <w:rFonts w:asciiTheme="majorHAnsi" w:hAnsiTheme="majorHAnsi" w:cstheme="majorHAnsi"/>
          <w:color w:val="000000" w:themeColor="text1"/>
          <w:sz w:val="20"/>
          <w:szCs w:val="20"/>
        </w:rPr>
        <w:t xml:space="preserve"> 1) lit. </w:t>
      </w:r>
      <w:r w:rsidR="00A85A68">
        <w:rPr>
          <w:rFonts w:asciiTheme="majorHAnsi" w:hAnsiTheme="majorHAnsi" w:cstheme="majorHAnsi"/>
          <w:color w:val="000000" w:themeColor="text1"/>
          <w:sz w:val="20"/>
          <w:szCs w:val="20"/>
        </w:rPr>
        <w:t>a</w:t>
      </w:r>
      <w:r w:rsidR="00BB7FFD" w:rsidRPr="00D206F9">
        <w:rPr>
          <w:rFonts w:asciiTheme="majorHAnsi" w:hAnsiTheme="majorHAnsi" w:cstheme="majorHAnsi"/>
          <w:sz w:val="20"/>
          <w:szCs w:val="20"/>
        </w:rPr>
        <w:t xml:space="preserve">) – wstępne </w:t>
      </w:r>
      <w:r w:rsidRPr="00D206F9">
        <w:rPr>
          <w:rFonts w:asciiTheme="majorHAnsi" w:hAnsiTheme="majorHAnsi" w:cstheme="majorHAnsi"/>
          <w:sz w:val="20"/>
          <w:szCs w:val="20"/>
        </w:rPr>
        <w:t xml:space="preserve">oświadczenie podmiotu udostępniającego zasoby, </w:t>
      </w:r>
      <w:r w:rsidRPr="00D206F9">
        <w:rPr>
          <w:rFonts w:asciiTheme="majorHAnsi" w:hAnsiTheme="majorHAnsi" w:cstheme="majorHAnsi"/>
          <w:sz w:val="20"/>
          <w:szCs w:val="20"/>
        </w:rPr>
        <w:lastRenderedPageBreak/>
        <w:t>potwierdzające brak podstaw wykluczenia tego podmiotu oraz odpowiednio spełnianie warunków udziału w postępowaniu, w zakresie, w jakim Wykonawca powołuje się na jego zasoby</w:t>
      </w:r>
      <w:r w:rsidR="00BB7FFD" w:rsidRPr="00D206F9">
        <w:rPr>
          <w:rFonts w:asciiTheme="majorHAnsi" w:hAnsiTheme="majorHAnsi" w:cstheme="majorHAnsi"/>
          <w:sz w:val="20"/>
          <w:szCs w:val="20"/>
        </w:rPr>
        <w:t>. Wykonawca, na wezwanie Zamawiającego, składa również dotyczące podmiotu udostępniającego zasoby, podmiotowe środki dowodowe wymienione w Rozdziale IX pkt B</w:t>
      </w:r>
      <w:r w:rsidR="00B32181">
        <w:rPr>
          <w:rFonts w:asciiTheme="majorHAnsi" w:hAnsiTheme="majorHAnsi" w:cstheme="majorHAnsi"/>
          <w:sz w:val="20"/>
          <w:szCs w:val="20"/>
        </w:rPr>
        <w:t>2</w:t>
      </w:r>
      <w:r w:rsidR="00BB7FFD" w:rsidRPr="00D206F9">
        <w:rPr>
          <w:rFonts w:asciiTheme="majorHAnsi" w:hAnsiTheme="majorHAnsi" w:cstheme="majorHAnsi"/>
          <w:sz w:val="20"/>
          <w:szCs w:val="20"/>
        </w:rPr>
        <w:t xml:space="preserve">, </w:t>
      </w:r>
      <w:proofErr w:type="spellStart"/>
      <w:r w:rsidR="00BB7FFD" w:rsidRPr="00D206F9">
        <w:rPr>
          <w:rFonts w:asciiTheme="majorHAnsi" w:hAnsiTheme="majorHAnsi" w:cstheme="majorHAnsi"/>
          <w:sz w:val="20"/>
          <w:szCs w:val="20"/>
        </w:rPr>
        <w:t>ppkt</w:t>
      </w:r>
      <w:proofErr w:type="spellEnd"/>
      <w:r w:rsidR="00BB7FFD" w:rsidRPr="00D206F9">
        <w:rPr>
          <w:rFonts w:asciiTheme="majorHAnsi" w:hAnsiTheme="majorHAnsi" w:cstheme="majorHAnsi"/>
          <w:sz w:val="20"/>
          <w:szCs w:val="20"/>
        </w:rPr>
        <w:t xml:space="preserve"> 1) i 2).</w:t>
      </w:r>
      <w:r w:rsidR="00BB7FFD">
        <w:rPr>
          <w:rFonts w:asciiTheme="majorHAnsi" w:hAnsiTheme="majorHAnsi" w:cstheme="majorHAnsi"/>
        </w:rPr>
        <w:t xml:space="preserve"> </w:t>
      </w:r>
    </w:p>
    <w:p w14:paraId="1BD02056" w14:textId="77777777" w:rsidR="00F818B0" w:rsidRPr="00F818B0" w:rsidRDefault="00F818B0" w:rsidP="00F818B0">
      <w:pPr>
        <w:shd w:val="clear" w:color="auto" w:fill="FFFFFF"/>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487EDB7B" w14:textId="77777777" w:rsidTr="00F818B0">
        <w:tc>
          <w:tcPr>
            <w:tcW w:w="9019"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1" w:name="_Toc69448417"/>
            <w:r w:rsidRPr="00F818B0">
              <w:rPr>
                <w:rFonts w:asciiTheme="majorHAnsi" w:hAnsiTheme="majorHAnsi" w:cstheme="majorHAnsi"/>
                <w:b/>
                <w:bCs/>
                <w:sz w:val="24"/>
                <w:szCs w:val="24"/>
              </w:rPr>
              <w:t>XI. Informacja dla Wykonawców wspólnie ubiegających się o udzielenie zamówienia</w:t>
            </w:r>
            <w:bookmarkEnd w:id="31"/>
          </w:p>
        </w:tc>
      </w:tr>
    </w:tbl>
    <w:p w14:paraId="000000AF" w14:textId="77777777" w:rsidR="00881017" w:rsidRPr="00D206F9" w:rsidRDefault="003236C6" w:rsidP="00483ECF">
      <w:pPr>
        <w:numPr>
          <w:ilvl w:val="0"/>
          <w:numId w:val="18"/>
        </w:numPr>
        <w:spacing w:before="240"/>
        <w:ind w:left="426"/>
        <w:jc w:val="both"/>
        <w:rPr>
          <w:rFonts w:asciiTheme="majorHAnsi" w:hAnsiTheme="majorHAnsi" w:cstheme="majorHAnsi"/>
          <w:sz w:val="20"/>
          <w:szCs w:val="20"/>
        </w:rPr>
      </w:pPr>
      <w:r w:rsidRPr="00D206F9">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winno być załączone do oferty. </w:t>
      </w:r>
    </w:p>
    <w:p w14:paraId="000000B0" w14:textId="7E452AB0" w:rsidR="00881017" w:rsidRPr="00D206F9" w:rsidRDefault="003236C6" w:rsidP="00483ECF">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przypadku Wykonawców wspólnie ubiegających się o udzielenie zamówienia, </w:t>
      </w:r>
      <w:r w:rsidR="00BB7FFD" w:rsidRPr="00D206F9">
        <w:rPr>
          <w:rFonts w:asciiTheme="majorHAnsi" w:hAnsiTheme="majorHAnsi" w:cstheme="majorHAnsi"/>
          <w:b/>
          <w:bCs/>
          <w:sz w:val="20"/>
          <w:szCs w:val="20"/>
        </w:rPr>
        <w:t xml:space="preserve">wstępne </w:t>
      </w:r>
      <w:r w:rsidRPr="00D206F9">
        <w:rPr>
          <w:rFonts w:asciiTheme="majorHAnsi" w:hAnsiTheme="majorHAnsi" w:cstheme="majorHAnsi"/>
          <w:b/>
          <w:bCs/>
          <w:sz w:val="20"/>
          <w:szCs w:val="20"/>
        </w:rPr>
        <w:t>oświadczenia</w:t>
      </w:r>
      <w:r w:rsidRPr="00D206F9">
        <w:rPr>
          <w:rFonts w:asciiTheme="majorHAnsi" w:hAnsiTheme="majorHAnsi" w:cstheme="majorHAnsi"/>
          <w:sz w:val="20"/>
          <w:szCs w:val="20"/>
        </w:rPr>
        <w:t xml:space="preserve">,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o </w:t>
      </w:r>
      <w:r w:rsidRPr="00D206F9">
        <w:rPr>
          <w:rFonts w:asciiTheme="majorHAnsi" w:hAnsiTheme="majorHAnsi" w:cstheme="majorHAnsi"/>
          <w:color w:val="000000" w:themeColor="text1"/>
          <w:sz w:val="20"/>
          <w:szCs w:val="20"/>
        </w:rPr>
        <w:t xml:space="preserve">których mowa w </w:t>
      </w:r>
      <w:bookmarkStart w:id="32" w:name="_Hlk66023857"/>
      <w:r w:rsidRPr="00D206F9">
        <w:rPr>
          <w:rFonts w:asciiTheme="majorHAnsi" w:hAnsiTheme="majorHAnsi" w:cstheme="majorHAnsi"/>
          <w:color w:val="000000" w:themeColor="text1"/>
          <w:sz w:val="20"/>
          <w:szCs w:val="20"/>
        </w:rPr>
        <w:t xml:space="preserve">Rozdziale </w:t>
      </w:r>
      <w:r w:rsidR="007F6165"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7F6165" w:rsidRPr="00D206F9">
        <w:rPr>
          <w:rFonts w:asciiTheme="majorHAnsi" w:hAnsiTheme="majorHAnsi" w:cstheme="majorHAnsi"/>
          <w:color w:val="000000" w:themeColor="text1"/>
          <w:sz w:val="20"/>
          <w:szCs w:val="20"/>
        </w:rPr>
        <w:t xml:space="preserve">Pkt A </w:t>
      </w:r>
      <w:proofErr w:type="spellStart"/>
      <w:r w:rsidR="007F6165" w:rsidRPr="00D206F9">
        <w:rPr>
          <w:rFonts w:asciiTheme="majorHAnsi" w:hAnsiTheme="majorHAnsi" w:cstheme="majorHAnsi"/>
          <w:color w:val="000000" w:themeColor="text1"/>
          <w:sz w:val="20"/>
          <w:szCs w:val="20"/>
        </w:rPr>
        <w:t>ppkt</w:t>
      </w:r>
      <w:proofErr w:type="spellEnd"/>
      <w:r w:rsidR="007F6165" w:rsidRPr="00D206F9">
        <w:rPr>
          <w:rFonts w:asciiTheme="majorHAnsi" w:hAnsiTheme="majorHAnsi" w:cstheme="majorHAnsi"/>
          <w:color w:val="000000" w:themeColor="text1"/>
          <w:sz w:val="20"/>
          <w:szCs w:val="20"/>
        </w:rPr>
        <w:t xml:space="preserve">. 1) lit. a) </w:t>
      </w:r>
      <w:r w:rsidRPr="00D206F9">
        <w:rPr>
          <w:rFonts w:asciiTheme="majorHAnsi" w:hAnsiTheme="majorHAnsi" w:cstheme="majorHAnsi"/>
          <w:color w:val="000000" w:themeColor="text1"/>
          <w:sz w:val="20"/>
          <w:szCs w:val="20"/>
        </w:rPr>
        <w:t>SWZ</w:t>
      </w:r>
      <w:bookmarkEnd w:id="32"/>
      <w:r w:rsidRPr="00D206F9">
        <w:rPr>
          <w:rFonts w:asciiTheme="majorHAnsi" w:hAnsiTheme="majorHAnsi" w:cstheme="majorHAnsi"/>
          <w:color w:val="000000" w:themeColor="text1"/>
          <w:sz w:val="20"/>
          <w:szCs w:val="20"/>
        </w:rPr>
        <w:t xml:space="preserve">, składa każdy </w:t>
      </w:r>
      <w:r w:rsidRPr="00D206F9">
        <w:rPr>
          <w:rFonts w:asciiTheme="majorHAnsi" w:hAnsiTheme="majorHAnsi" w:cstheme="majorHAnsi"/>
          <w:sz w:val="20"/>
          <w:szCs w:val="20"/>
        </w:rPr>
        <w:t xml:space="preserve">z Wykonawców. Oświadczenia te potwierdzają brak podstaw wykluczenia oraz spełnianie warunków udziału w zakresie, w jakim każdy </w:t>
      </w:r>
      <w:r w:rsidR="00D206F9">
        <w:rPr>
          <w:rFonts w:asciiTheme="majorHAnsi" w:hAnsiTheme="majorHAnsi" w:cstheme="majorHAnsi"/>
          <w:sz w:val="20"/>
          <w:szCs w:val="20"/>
        </w:rPr>
        <w:br/>
      </w:r>
      <w:r w:rsidRPr="00D206F9">
        <w:rPr>
          <w:rFonts w:asciiTheme="majorHAnsi" w:hAnsiTheme="majorHAnsi" w:cstheme="majorHAnsi"/>
          <w:sz w:val="20"/>
          <w:szCs w:val="20"/>
        </w:rPr>
        <w:t>z Wykonawców wykazuje spełnianie warunków udziału w postępowaniu.</w:t>
      </w:r>
    </w:p>
    <w:p w14:paraId="000000B1" w14:textId="39F26028" w:rsidR="00881017" w:rsidRPr="00D206F9" w:rsidRDefault="003236C6" w:rsidP="00483ECF">
      <w:pPr>
        <w:numPr>
          <w:ilvl w:val="0"/>
          <w:numId w:val="18"/>
        </w:numPr>
        <w:ind w:left="426"/>
        <w:jc w:val="both"/>
        <w:rPr>
          <w:rFonts w:asciiTheme="majorHAnsi" w:hAnsiTheme="majorHAnsi" w:cstheme="majorHAnsi"/>
          <w:sz w:val="20"/>
          <w:szCs w:val="20"/>
          <w:u w:val="single"/>
        </w:rPr>
      </w:pPr>
      <w:r w:rsidRPr="00D206F9">
        <w:rPr>
          <w:rFonts w:asciiTheme="majorHAnsi" w:hAnsiTheme="majorHAnsi" w:cstheme="majorHAnsi"/>
          <w:sz w:val="20"/>
          <w:szCs w:val="20"/>
        </w:rPr>
        <w:t xml:space="preserve">Wykonawcy wspólnie ubiegający się o udzielenie zamówienia dołączają do oferty </w:t>
      </w:r>
      <w:r w:rsidRPr="00D206F9">
        <w:rPr>
          <w:rFonts w:asciiTheme="majorHAnsi" w:hAnsiTheme="majorHAnsi" w:cstheme="majorHAnsi"/>
          <w:sz w:val="20"/>
          <w:szCs w:val="20"/>
          <w:u w:val="single"/>
        </w:rPr>
        <w:t>oświadczenie, z którego wynika, które roboty budowlane wykonają poszczególni wykonawcy.</w:t>
      </w:r>
    </w:p>
    <w:p w14:paraId="000000B2" w14:textId="171A5D57" w:rsidR="00881017" w:rsidRPr="00D206F9" w:rsidRDefault="003236C6" w:rsidP="00175A75">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Oświadczenia i dokumenty</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potwierdzające brak podstaw do wykluczenia z postępowania</w:t>
      </w:r>
      <w:r w:rsidR="007F6165" w:rsidRPr="00D206F9">
        <w:rPr>
          <w:rFonts w:asciiTheme="majorHAnsi" w:hAnsiTheme="majorHAnsi" w:cstheme="majorHAnsi"/>
          <w:sz w:val="20"/>
          <w:szCs w:val="20"/>
        </w:rPr>
        <w:t xml:space="preserve">, wymienione </w:t>
      </w:r>
      <w:r w:rsidR="00D206F9">
        <w:rPr>
          <w:rFonts w:asciiTheme="majorHAnsi" w:hAnsiTheme="majorHAnsi" w:cstheme="majorHAnsi"/>
          <w:sz w:val="20"/>
          <w:szCs w:val="20"/>
        </w:rPr>
        <w:br/>
      </w:r>
      <w:r w:rsidR="007F6165" w:rsidRPr="00D206F9">
        <w:rPr>
          <w:rFonts w:asciiTheme="majorHAnsi" w:hAnsiTheme="majorHAnsi" w:cstheme="majorHAnsi"/>
          <w:sz w:val="20"/>
          <w:szCs w:val="20"/>
        </w:rPr>
        <w:t xml:space="preserve">w </w:t>
      </w:r>
      <w:r w:rsidRPr="00D206F9">
        <w:rPr>
          <w:rFonts w:asciiTheme="majorHAnsi" w:hAnsiTheme="majorHAnsi" w:cstheme="majorHAnsi"/>
          <w:sz w:val="20"/>
          <w:szCs w:val="20"/>
        </w:rPr>
        <w:t xml:space="preserve"> </w:t>
      </w:r>
      <w:r w:rsidR="007F6165" w:rsidRPr="00D206F9">
        <w:rPr>
          <w:rFonts w:asciiTheme="majorHAnsi" w:hAnsiTheme="majorHAnsi" w:cstheme="majorHAnsi"/>
          <w:sz w:val="20"/>
          <w:szCs w:val="20"/>
        </w:rPr>
        <w:t xml:space="preserve">Rozdziale IX Pkt B.2 </w:t>
      </w:r>
      <w:proofErr w:type="spellStart"/>
      <w:r w:rsidR="007F6165" w:rsidRPr="00D206F9">
        <w:rPr>
          <w:rFonts w:asciiTheme="majorHAnsi" w:hAnsiTheme="majorHAnsi" w:cstheme="majorHAnsi"/>
          <w:sz w:val="20"/>
          <w:szCs w:val="20"/>
        </w:rPr>
        <w:t>ppkt</w:t>
      </w:r>
      <w:proofErr w:type="spellEnd"/>
      <w:r w:rsidR="007F6165" w:rsidRPr="00D206F9">
        <w:rPr>
          <w:rFonts w:asciiTheme="majorHAnsi" w:hAnsiTheme="majorHAnsi" w:cstheme="majorHAnsi"/>
          <w:sz w:val="20"/>
          <w:szCs w:val="20"/>
        </w:rPr>
        <w:t xml:space="preserve"> 1) i 2) SWZ, </w:t>
      </w:r>
      <w:r w:rsidRPr="00D206F9">
        <w:rPr>
          <w:rFonts w:asciiTheme="majorHAnsi" w:hAnsiTheme="majorHAnsi" w:cstheme="majorHAnsi"/>
          <w:sz w:val="20"/>
          <w:szCs w:val="20"/>
        </w:rPr>
        <w:t xml:space="preserve">składa każdy z Wykonawców wspólnie ubiegających się </w:t>
      </w:r>
      <w:r w:rsidR="00175A75">
        <w:rPr>
          <w:rFonts w:asciiTheme="majorHAnsi" w:hAnsiTheme="majorHAnsi" w:cstheme="majorHAnsi"/>
          <w:sz w:val="20"/>
          <w:szCs w:val="20"/>
        </w:rPr>
        <w:br/>
      </w:r>
      <w:r w:rsidRPr="00D206F9">
        <w:rPr>
          <w:rFonts w:asciiTheme="majorHAnsi" w:hAnsiTheme="majorHAnsi" w:cstheme="majorHAnsi"/>
          <w:sz w:val="20"/>
          <w:szCs w:val="20"/>
        </w:rPr>
        <w:t>o zamówienie.</w:t>
      </w:r>
    </w:p>
    <w:p w14:paraId="7EE81E5E" w14:textId="77777777" w:rsidR="001D5B19" w:rsidRPr="00D206F9" w:rsidRDefault="001D5B19" w:rsidP="00F818B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330FE98A" w14:textId="77777777" w:rsidTr="00F818B0">
        <w:tc>
          <w:tcPr>
            <w:tcW w:w="9019" w:type="dxa"/>
            <w:shd w:val="clear" w:color="auto" w:fill="D9D9D9" w:themeFill="background1" w:themeFillShade="D9"/>
          </w:tcPr>
          <w:p w14:paraId="24CEF814" w14:textId="3E630400" w:rsidR="00F818B0" w:rsidRPr="00F818B0" w:rsidRDefault="00F818B0" w:rsidP="0042542C">
            <w:pPr>
              <w:pStyle w:val="Nagwek2"/>
              <w:spacing w:before="120"/>
              <w:jc w:val="both"/>
              <w:outlineLvl w:val="1"/>
              <w:rPr>
                <w:rFonts w:asciiTheme="majorHAnsi" w:hAnsiTheme="majorHAnsi" w:cstheme="majorHAnsi"/>
                <w:b/>
                <w:bCs/>
                <w:sz w:val="24"/>
                <w:szCs w:val="24"/>
              </w:rPr>
            </w:pPr>
            <w:bookmarkStart w:id="33" w:name="_Toc69448418"/>
            <w:r w:rsidRPr="00F818B0">
              <w:rPr>
                <w:rFonts w:asciiTheme="majorHAnsi" w:hAnsiTheme="majorHAnsi" w:cstheme="majorHAnsi"/>
                <w:b/>
                <w:bCs/>
                <w:sz w:val="24"/>
                <w:szCs w:val="24"/>
              </w:rPr>
              <w:t xml:space="preserve">XII. Informacje o sposobie porozumiewania się zamawiającego z Wykonawcami oraz </w:t>
            </w:r>
            <w:r w:rsidR="00625837">
              <w:rPr>
                <w:rFonts w:asciiTheme="majorHAnsi" w:hAnsiTheme="majorHAnsi" w:cstheme="majorHAnsi"/>
                <w:b/>
                <w:bCs/>
                <w:sz w:val="24"/>
                <w:szCs w:val="24"/>
              </w:rPr>
              <w:br/>
              <w:t xml:space="preserve">        </w:t>
            </w:r>
            <w:r w:rsidRPr="00F818B0">
              <w:rPr>
                <w:rFonts w:asciiTheme="majorHAnsi" w:hAnsiTheme="majorHAnsi" w:cstheme="majorHAnsi"/>
                <w:b/>
                <w:bCs/>
                <w:sz w:val="24"/>
                <w:szCs w:val="24"/>
              </w:rPr>
              <w:t>przekazywania oświadczeń lub dokumentów</w:t>
            </w:r>
            <w:bookmarkEnd w:id="33"/>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123BB032" w:rsidR="00695383" w:rsidRPr="00695383" w:rsidRDefault="00695383" w:rsidP="003862F1">
      <w:pPr>
        <w:pStyle w:val="Akapitzlist"/>
        <w:pBdr>
          <w:top w:val="nil"/>
          <w:left w:val="nil"/>
          <w:bottom w:val="nil"/>
          <w:right w:val="nil"/>
          <w:between w:val="nil"/>
        </w:pBdr>
        <w:ind w:left="426"/>
        <w:jc w:val="both"/>
        <w:rPr>
          <w:rFonts w:asciiTheme="majorHAnsi" w:hAnsiTheme="majorHAnsi" w:cstheme="majorHAnsi"/>
          <w:b/>
          <w:bCs/>
          <w:sz w:val="24"/>
          <w:szCs w:val="24"/>
        </w:rPr>
      </w:pPr>
      <w:r w:rsidRPr="00695383">
        <w:rPr>
          <w:rFonts w:asciiTheme="majorHAnsi" w:hAnsiTheme="majorHAnsi" w:cstheme="majorHAnsi"/>
          <w:b/>
          <w:bCs/>
          <w:sz w:val="24"/>
          <w:szCs w:val="24"/>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6EC9F957" w14:textId="16100940" w:rsidR="004710E3" w:rsidRPr="00D206F9" w:rsidRDefault="00821A35" w:rsidP="00483ECF">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komunikacja między Zamawiającym a Wykonawcami odbywa się przy użyciu</w:t>
      </w:r>
      <w:r w:rsidR="004710E3" w:rsidRPr="00D206F9">
        <w:rPr>
          <w:rFonts w:asciiTheme="majorHAnsi" w:hAnsiTheme="majorHAnsi" w:cstheme="majorHAnsi"/>
          <w:sz w:val="20"/>
          <w:szCs w:val="20"/>
        </w:rPr>
        <w:t>:</w:t>
      </w:r>
    </w:p>
    <w:p w14:paraId="636565CA" w14:textId="7777777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t>
      </w:r>
      <w:r w:rsidR="00821A35"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miniPortalu</w:t>
      </w:r>
      <w:proofErr w:type="spellEnd"/>
      <w:r w:rsidR="00821A35" w:rsidRPr="00D206F9">
        <w:rPr>
          <w:rFonts w:asciiTheme="majorHAnsi" w:hAnsiTheme="majorHAnsi" w:cstheme="majorHAnsi"/>
          <w:sz w:val="20"/>
          <w:szCs w:val="20"/>
        </w:rPr>
        <w:t xml:space="preserve">, który dostępny jest pod adresem: </w:t>
      </w:r>
      <w:hyperlink r:id="rId12" w:history="1">
        <w:r w:rsidRPr="00D206F9">
          <w:rPr>
            <w:rStyle w:val="Hipercze"/>
            <w:rFonts w:asciiTheme="majorHAnsi" w:hAnsiTheme="majorHAnsi" w:cstheme="majorHAnsi"/>
            <w:sz w:val="20"/>
            <w:szCs w:val="20"/>
          </w:rPr>
          <w:t>https://miniportal.uzp.gov.pl/</w:t>
        </w:r>
      </w:hyperlink>
      <w:r w:rsidR="00821A35" w:rsidRPr="00D206F9">
        <w:rPr>
          <w:rFonts w:asciiTheme="majorHAnsi" w:hAnsiTheme="majorHAnsi" w:cstheme="majorHAnsi"/>
          <w:sz w:val="20"/>
          <w:szCs w:val="20"/>
        </w:rPr>
        <w:t>,</w:t>
      </w:r>
    </w:p>
    <w:p w14:paraId="2834566A" w14:textId="26A8914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ePUAPu</w:t>
      </w:r>
      <w:proofErr w:type="spellEnd"/>
      <w:r w:rsidR="00821A35" w:rsidRPr="00D206F9">
        <w:rPr>
          <w:rFonts w:asciiTheme="majorHAnsi" w:hAnsiTheme="majorHAnsi" w:cstheme="majorHAnsi"/>
          <w:sz w:val="20"/>
          <w:szCs w:val="20"/>
        </w:rPr>
        <w:t xml:space="preserve">, dostępnego pod adresem: </w:t>
      </w:r>
      <w:hyperlink r:id="rId13" w:history="1">
        <w:r w:rsidRPr="00D206F9">
          <w:rPr>
            <w:rStyle w:val="Hipercze"/>
            <w:rFonts w:asciiTheme="majorHAnsi" w:hAnsiTheme="majorHAnsi" w:cstheme="majorHAnsi"/>
            <w:sz w:val="20"/>
            <w:szCs w:val="20"/>
          </w:rPr>
          <w:t>https://epuap.gov.pl/wps/portal</w:t>
        </w:r>
      </w:hyperlink>
    </w:p>
    <w:p w14:paraId="0186DC44" w14:textId="332FCE4B" w:rsidR="006A37A0" w:rsidRDefault="00F538C7" w:rsidP="006A37A0">
      <w:pPr>
        <w:pBdr>
          <w:top w:val="nil"/>
          <w:left w:val="nil"/>
          <w:bottom w:val="nil"/>
          <w:right w:val="nil"/>
          <w:between w:val="nil"/>
        </w:pBdr>
        <w:ind w:left="426"/>
        <w:jc w:val="both"/>
        <w:rPr>
          <w:rFonts w:asciiTheme="majorHAnsi" w:hAnsiTheme="majorHAnsi" w:cstheme="majorHAnsi"/>
          <w:bCs/>
          <w:color w:val="000000"/>
        </w:rPr>
      </w:pPr>
      <w:r w:rsidRPr="00D206F9">
        <w:rPr>
          <w:rFonts w:asciiTheme="majorHAnsi" w:hAnsiTheme="majorHAnsi" w:cstheme="majorHAnsi"/>
          <w:sz w:val="20"/>
          <w:szCs w:val="20"/>
        </w:rPr>
        <w:t xml:space="preserve">Komunikacja między Zamawiającym a Wykonawcą, </w:t>
      </w:r>
      <w:r w:rsidRPr="00D206F9">
        <w:rPr>
          <w:rFonts w:asciiTheme="majorHAnsi" w:hAnsiTheme="majorHAnsi" w:cstheme="majorHAnsi"/>
          <w:sz w:val="20"/>
          <w:szCs w:val="20"/>
          <w:u w:val="single"/>
        </w:rPr>
        <w:t xml:space="preserve">za wyjątkiem </w:t>
      </w:r>
      <w:r w:rsidR="00F60958">
        <w:rPr>
          <w:rFonts w:asciiTheme="majorHAnsi" w:hAnsiTheme="majorHAnsi" w:cstheme="majorHAnsi"/>
          <w:sz w:val="20"/>
          <w:szCs w:val="20"/>
          <w:u w:val="single"/>
        </w:rPr>
        <w:t>przekazania formularza oferty</w:t>
      </w:r>
      <w:r w:rsidR="00F60958">
        <w:rPr>
          <w:rFonts w:asciiTheme="majorHAnsi" w:hAnsiTheme="majorHAnsi" w:cstheme="majorHAnsi"/>
          <w:sz w:val="20"/>
          <w:szCs w:val="20"/>
          <w:u w:val="single"/>
        </w:rPr>
        <w:br/>
        <w:t xml:space="preserve">i </w:t>
      </w:r>
      <w:r w:rsidRPr="00D206F9">
        <w:rPr>
          <w:rFonts w:asciiTheme="majorHAnsi" w:hAnsiTheme="majorHAnsi" w:cstheme="majorHAnsi"/>
          <w:sz w:val="20"/>
          <w:szCs w:val="20"/>
          <w:u w:val="single"/>
        </w:rPr>
        <w:t xml:space="preserve">dokumentów wskazanych w </w:t>
      </w:r>
      <w:r w:rsidR="007F6165" w:rsidRPr="00D206F9">
        <w:rPr>
          <w:rFonts w:asciiTheme="majorHAnsi" w:hAnsiTheme="majorHAnsi" w:cstheme="majorHAnsi"/>
          <w:sz w:val="20"/>
          <w:szCs w:val="20"/>
          <w:u w:val="single"/>
        </w:rPr>
        <w:t xml:space="preserve">Rozdziale IX pkt </w:t>
      </w:r>
      <w:r w:rsidR="00CD2DB3">
        <w:rPr>
          <w:rFonts w:asciiTheme="majorHAnsi" w:hAnsiTheme="majorHAnsi" w:cstheme="majorHAnsi"/>
          <w:sz w:val="20"/>
          <w:szCs w:val="20"/>
          <w:u w:val="single"/>
        </w:rPr>
        <w:t>A</w:t>
      </w:r>
      <w:r w:rsidR="007F6165" w:rsidRPr="00D206F9">
        <w:rPr>
          <w:rFonts w:asciiTheme="majorHAnsi" w:hAnsiTheme="majorHAnsi" w:cstheme="majorHAnsi"/>
          <w:sz w:val="20"/>
          <w:szCs w:val="20"/>
          <w:u w:val="single"/>
        </w:rPr>
        <w:t xml:space="preserve"> </w:t>
      </w:r>
      <w:proofErr w:type="spellStart"/>
      <w:r w:rsidR="007F6165" w:rsidRPr="00D206F9">
        <w:rPr>
          <w:rFonts w:asciiTheme="majorHAnsi" w:hAnsiTheme="majorHAnsi" w:cstheme="majorHAnsi"/>
          <w:sz w:val="20"/>
          <w:szCs w:val="20"/>
          <w:u w:val="single"/>
        </w:rPr>
        <w:t>ppkt</w:t>
      </w:r>
      <w:proofErr w:type="spellEnd"/>
      <w:r w:rsidR="007F6165" w:rsidRPr="00D206F9">
        <w:rPr>
          <w:rFonts w:asciiTheme="majorHAnsi" w:hAnsiTheme="majorHAnsi" w:cstheme="majorHAnsi"/>
          <w:sz w:val="20"/>
          <w:szCs w:val="20"/>
          <w:u w:val="single"/>
        </w:rPr>
        <w:t xml:space="preserve"> 1</w:t>
      </w:r>
      <w:r w:rsidRPr="00D206F9">
        <w:rPr>
          <w:rFonts w:asciiTheme="majorHAnsi" w:hAnsiTheme="majorHAnsi" w:cstheme="majorHAnsi"/>
          <w:sz w:val="20"/>
          <w:szCs w:val="20"/>
        </w:rPr>
        <w:t xml:space="preserve"> może również odbywać się za pomocą poczty</w:t>
      </w:r>
      <w:r w:rsidR="00821A35" w:rsidRPr="00D206F9">
        <w:rPr>
          <w:rFonts w:asciiTheme="majorHAnsi" w:hAnsiTheme="majorHAnsi" w:cstheme="majorHAnsi"/>
          <w:sz w:val="20"/>
          <w:szCs w:val="20"/>
        </w:rPr>
        <w:t xml:space="preserve"> elektronicznej</w:t>
      </w:r>
      <w:r w:rsidR="004710E3" w:rsidRPr="00D206F9">
        <w:rPr>
          <w:rFonts w:asciiTheme="majorHAnsi" w:hAnsiTheme="majorHAnsi" w:cstheme="majorHAnsi"/>
          <w:sz w:val="20"/>
          <w:szCs w:val="20"/>
        </w:rPr>
        <w:t xml:space="preserve"> </w:t>
      </w:r>
      <w:hyperlink r:id="rId14" w:history="1">
        <w:r w:rsidR="006A37A0" w:rsidRPr="00D813A9">
          <w:rPr>
            <w:rStyle w:val="Hipercze"/>
            <w:rFonts w:asciiTheme="majorHAnsi" w:hAnsiTheme="majorHAnsi" w:cstheme="majorHAnsi"/>
            <w:bCs/>
          </w:rPr>
          <w:t>sekretariat@galewice.pl</w:t>
        </w:r>
      </w:hyperlink>
    </w:p>
    <w:p w14:paraId="42D82251" w14:textId="3F1ABCBD" w:rsidR="004710E3" w:rsidRPr="006A37A0" w:rsidRDefault="00821A35" w:rsidP="006A37A0">
      <w:pPr>
        <w:pStyle w:val="Akapitzlist"/>
        <w:numPr>
          <w:ilvl w:val="0"/>
          <w:numId w:val="17"/>
        </w:numPr>
        <w:pBdr>
          <w:top w:val="nil"/>
          <w:left w:val="nil"/>
          <w:bottom w:val="nil"/>
          <w:right w:val="nil"/>
          <w:between w:val="nil"/>
        </w:pBdr>
        <w:ind w:left="426"/>
        <w:jc w:val="both"/>
        <w:rPr>
          <w:rFonts w:asciiTheme="majorHAnsi" w:hAnsiTheme="majorHAnsi" w:cstheme="majorHAnsi"/>
          <w:sz w:val="20"/>
          <w:szCs w:val="20"/>
        </w:rPr>
      </w:pPr>
      <w:r w:rsidRPr="006A37A0">
        <w:rPr>
          <w:rFonts w:asciiTheme="majorHAnsi" w:hAnsiTheme="majorHAnsi" w:cstheme="majorHAnsi"/>
          <w:sz w:val="20"/>
          <w:szCs w:val="20"/>
          <w:lang w:val="pl-PL"/>
        </w:rPr>
        <w:t>Wykonawca zamierzający wziąć udział w postępowaniu o udzielenie zamówienia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 xml:space="preserve">publicznego, </w:t>
      </w:r>
      <w:r w:rsidRPr="006A37A0">
        <w:rPr>
          <w:rFonts w:asciiTheme="majorHAnsi" w:hAnsiTheme="majorHAnsi" w:cstheme="majorHAnsi"/>
          <w:sz w:val="20"/>
          <w:szCs w:val="20"/>
          <w:u w:val="single"/>
          <w:lang w:val="pl-PL"/>
        </w:rPr>
        <w:t xml:space="preserve">musi posiadać konto na </w:t>
      </w:r>
      <w:proofErr w:type="spellStart"/>
      <w:r w:rsidRPr="006A37A0">
        <w:rPr>
          <w:rFonts w:asciiTheme="majorHAnsi" w:hAnsiTheme="majorHAnsi" w:cstheme="majorHAnsi"/>
          <w:sz w:val="20"/>
          <w:szCs w:val="20"/>
          <w:u w:val="single"/>
          <w:lang w:val="pl-PL"/>
        </w:rPr>
        <w:t>ePUAP</w:t>
      </w:r>
      <w:proofErr w:type="spellEnd"/>
      <w:r w:rsidRPr="006A37A0">
        <w:rPr>
          <w:rFonts w:asciiTheme="majorHAnsi" w:hAnsiTheme="majorHAnsi" w:cstheme="majorHAnsi"/>
          <w:sz w:val="20"/>
          <w:szCs w:val="20"/>
          <w:lang w:val="pl-PL"/>
        </w:rPr>
        <w:t>. Wykonawca posiadający konto na</w:t>
      </w:r>
      <w:r w:rsidR="004710E3" w:rsidRPr="006A37A0">
        <w:rPr>
          <w:rFonts w:asciiTheme="majorHAnsi" w:hAnsiTheme="majorHAnsi" w:cstheme="majorHAnsi"/>
          <w:sz w:val="20"/>
          <w:szCs w:val="20"/>
          <w:lang w:val="pl-PL"/>
        </w:rPr>
        <w:t xml:space="preserve"> </w:t>
      </w:r>
      <w:proofErr w:type="spellStart"/>
      <w:r w:rsidRPr="006A37A0">
        <w:rPr>
          <w:rFonts w:asciiTheme="majorHAnsi" w:hAnsiTheme="majorHAnsi" w:cstheme="majorHAnsi"/>
          <w:sz w:val="20"/>
          <w:szCs w:val="20"/>
          <w:lang w:val="pl-PL"/>
        </w:rPr>
        <w:t>ePUAP</w:t>
      </w:r>
      <w:proofErr w:type="spellEnd"/>
      <w:r w:rsidRPr="006A37A0">
        <w:rPr>
          <w:rFonts w:asciiTheme="majorHAnsi" w:hAnsiTheme="majorHAnsi" w:cstheme="majorHAnsi"/>
          <w:sz w:val="20"/>
          <w:szCs w:val="20"/>
          <w:lang w:val="pl-PL"/>
        </w:rPr>
        <w:t xml:space="preserve"> ma dostęp do następujących formularzy: „</w:t>
      </w:r>
      <w:r w:rsidRPr="006A37A0">
        <w:rPr>
          <w:rFonts w:asciiTheme="majorHAnsi" w:hAnsiTheme="majorHAnsi" w:cstheme="majorHAnsi"/>
          <w:b/>
          <w:bCs/>
          <w:sz w:val="20"/>
          <w:szCs w:val="20"/>
          <w:lang w:val="pl-PL"/>
        </w:rPr>
        <w:t>Formularz do złożenia, zmiany,</w:t>
      </w:r>
      <w:r w:rsidR="004710E3" w:rsidRPr="006A37A0">
        <w:rPr>
          <w:rFonts w:asciiTheme="majorHAnsi" w:hAnsiTheme="majorHAnsi" w:cstheme="majorHAnsi"/>
          <w:b/>
          <w:bCs/>
          <w:sz w:val="20"/>
          <w:szCs w:val="20"/>
          <w:lang w:val="pl-PL"/>
        </w:rPr>
        <w:t xml:space="preserve"> </w:t>
      </w:r>
      <w:r w:rsidRPr="006A37A0">
        <w:rPr>
          <w:rFonts w:asciiTheme="majorHAnsi" w:hAnsiTheme="majorHAnsi" w:cstheme="majorHAnsi"/>
          <w:b/>
          <w:bCs/>
          <w:sz w:val="20"/>
          <w:szCs w:val="20"/>
          <w:lang w:val="pl-PL"/>
        </w:rPr>
        <w:t>wycofania oferty lub wniosku</w:t>
      </w:r>
      <w:r w:rsidRPr="006A37A0">
        <w:rPr>
          <w:rFonts w:asciiTheme="majorHAnsi" w:hAnsiTheme="majorHAnsi" w:cstheme="majorHAnsi"/>
          <w:sz w:val="20"/>
          <w:szCs w:val="20"/>
          <w:lang w:val="pl-PL"/>
        </w:rPr>
        <w:t>” oraz do „</w:t>
      </w:r>
      <w:r w:rsidRPr="006A37A0">
        <w:rPr>
          <w:rFonts w:asciiTheme="majorHAnsi" w:hAnsiTheme="majorHAnsi" w:cstheme="majorHAnsi"/>
          <w:b/>
          <w:bCs/>
          <w:sz w:val="20"/>
          <w:szCs w:val="20"/>
          <w:lang w:val="pl-PL"/>
        </w:rPr>
        <w:t>Formularza do komunikacji</w:t>
      </w:r>
      <w:r w:rsidRPr="006A37A0">
        <w:rPr>
          <w:rFonts w:asciiTheme="majorHAnsi" w:hAnsiTheme="majorHAnsi" w:cstheme="majorHAnsi"/>
          <w:sz w:val="20"/>
          <w:szCs w:val="20"/>
          <w:lang w:val="pl-PL"/>
        </w:rPr>
        <w:t>”.</w:t>
      </w:r>
      <w:r w:rsidRPr="006A37A0">
        <w:rPr>
          <w:rFonts w:asciiTheme="majorHAnsi" w:hAnsiTheme="majorHAnsi" w:cstheme="majorHAnsi"/>
          <w:sz w:val="20"/>
          <w:szCs w:val="20"/>
        </w:rPr>
        <w:t xml:space="preserve"> </w:t>
      </w:r>
    </w:p>
    <w:p w14:paraId="6601F91A" w14:textId="719241CF" w:rsidR="004710E3" w:rsidRPr="00D206F9" w:rsidRDefault="004710E3" w:rsidP="005F53F9">
      <w:pPr>
        <w:pStyle w:val="Akapitzlist"/>
        <w:numPr>
          <w:ilvl w:val="0"/>
          <w:numId w:val="17"/>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w:t>
      </w:r>
      <w:r w:rsidR="00D206F9">
        <w:rPr>
          <w:rFonts w:asciiTheme="majorHAnsi" w:hAnsiTheme="majorHAnsi" w:cstheme="majorHAnsi"/>
          <w:sz w:val="20"/>
          <w:szCs w:val="20"/>
        </w:rPr>
        <w:t>z</w:t>
      </w:r>
      <w:r w:rsidRPr="00D206F9">
        <w:rPr>
          <w:rFonts w:asciiTheme="majorHAnsi" w:hAnsiTheme="majorHAnsi" w:cstheme="majorHAnsi"/>
          <w:sz w:val="20"/>
          <w:szCs w:val="20"/>
        </w:rPr>
        <w:t xml:space="preserve">ostały w </w:t>
      </w:r>
      <w:r w:rsidRPr="00D206F9">
        <w:rPr>
          <w:rFonts w:asciiTheme="majorHAnsi" w:hAnsiTheme="majorHAnsi" w:cstheme="majorHAnsi"/>
          <w:i/>
          <w:iCs/>
          <w:sz w:val="20"/>
          <w:szCs w:val="20"/>
        </w:rPr>
        <w:t xml:space="preserve">Regulaminie korzystania z systemu </w:t>
      </w:r>
      <w:proofErr w:type="spellStart"/>
      <w:r w:rsidRPr="00D206F9">
        <w:rPr>
          <w:rFonts w:asciiTheme="majorHAnsi" w:hAnsiTheme="majorHAnsi" w:cstheme="majorHAnsi"/>
          <w:i/>
          <w:iCs/>
          <w:sz w:val="20"/>
          <w:szCs w:val="20"/>
        </w:rPr>
        <w:t>miniPortal</w:t>
      </w:r>
      <w:proofErr w:type="spellEnd"/>
      <w:r w:rsidRPr="00D206F9">
        <w:rPr>
          <w:rFonts w:asciiTheme="majorHAnsi" w:hAnsiTheme="majorHAnsi" w:cstheme="majorHAnsi"/>
          <w:sz w:val="20"/>
          <w:szCs w:val="20"/>
        </w:rPr>
        <w:t xml:space="preserve"> oraz </w:t>
      </w:r>
      <w:r w:rsidRPr="00D206F9">
        <w:rPr>
          <w:rFonts w:asciiTheme="majorHAnsi" w:hAnsiTheme="majorHAnsi" w:cstheme="majorHAnsi"/>
          <w:i/>
          <w:iCs/>
          <w:sz w:val="20"/>
          <w:szCs w:val="20"/>
        </w:rPr>
        <w:t>Warunkach korzystania</w:t>
      </w:r>
      <w:r w:rsidR="00D206F9">
        <w:rPr>
          <w:rFonts w:asciiTheme="majorHAnsi" w:hAnsiTheme="majorHAnsi" w:cstheme="majorHAnsi"/>
          <w:i/>
          <w:iCs/>
          <w:sz w:val="20"/>
          <w:szCs w:val="20"/>
        </w:rPr>
        <w:t xml:space="preserve"> </w:t>
      </w:r>
      <w:r w:rsidRPr="00D206F9">
        <w:rPr>
          <w:rFonts w:asciiTheme="majorHAnsi" w:hAnsiTheme="majorHAnsi" w:cstheme="majorHAnsi"/>
          <w:i/>
          <w:iCs/>
          <w:sz w:val="20"/>
          <w:szCs w:val="20"/>
        </w:rPr>
        <w:t>z elektronicznej platformy usług administracji publicznej (</w:t>
      </w:r>
      <w:proofErr w:type="spellStart"/>
      <w:r w:rsidRPr="00D206F9">
        <w:rPr>
          <w:rFonts w:asciiTheme="majorHAnsi" w:hAnsiTheme="majorHAnsi" w:cstheme="majorHAnsi"/>
          <w:i/>
          <w:iCs/>
          <w:sz w:val="20"/>
          <w:szCs w:val="20"/>
        </w:rPr>
        <w:t>ePUAP</w:t>
      </w:r>
      <w:proofErr w:type="spellEnd"/>
      <w:r w:rsidRPr="00D206F9">
        <w:rPr>
          <w:rFonts w:asciiTheme="majorHAnsi" w:hAnsiTheme="majorHAnsi" w:cstheme="majorHAnsi"/>
          <w:i/>
          <w:iCs/>
          <w:sz w:val="20"/>
          <w:szCs w:val="20"/>
        </w:rPr>
        <w:t>).</w:t>
      </w:r>
    </w:p>
    <w:p w14:paraId="71680826" w14:textId="77777777" w:rsidR="004710E3" w:rsidRPr="00D206F9" w:rsidRDefault="004710E3"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Maksymalny rozmiar plików przesyłanych za pośrednictwem dedykowanych formularzy: „</w:t>
      </w:r>
      <w:r w:rsidRPr="00D206F9">
        <w:rPr>
          <w:rFonts w:asciiTheme="majorHAnsi" w:hAnsiTheme="majorHAnsi" w:cstheme="majorHAnsi"/>
          <w:b/>
          <w:bCs/>
          <w:sz w:val="20"/>
          <w:szCs w:val="20"/>
          <w:lang w:val="pl-PL"/>
        </w:rPr>
        <w:t>Formularz złożenia, zmiany, wycofania oferty lub wniosku</w:t>
      </w:r>
      <w:r w:rsidRPr="00D206F9">
        <w:rPr>
          <w:rFonts w:asciiTheme="majorHAnsi" w:hAnsiTheme="majorHAnsi" w:cstheme="majorHAnsi"/>
          <w:sz w:val="20"/>
          <w:szCs w:val="20"/>
          <w:lang w:val="pl-PL"/>
        </w:rPr>
        <w:t>” i „</w:t>
      </w:r>
      <w:r w:rsidRPr="00D206F9">
        <w:rPr>
          <w:rFonts w:asciiTheme="majorHAnsi" w:hAnsiTheme="majorHAnsi" w:cstheme="majorHAnsi"/>
          <w:b/>
          <w:bCs/>
          <w:sz w:val="20"/>
          <w:szCs w:val="20"/>
          <w:lang w:val="pl-PL"/>
        </w:rPr>
        <w:t>Formularza do komunikacji</w:t>
      </w:r>
      <w:r w:rsidRPr="00D206F9">
        <w:rPr>
          <w:rFonts w:asciiTheme="majorHAnsi" w:hAnsiTheme="majorHAnsi" w:cstheme="majorHAnsi"/>
          <w:sz w:val="20"/>
          <w:szCs w:val="20"/>
          <w:lang w:val="pl-PL"/>
        </w:rPr>
        <w:t xml:space="preserve">” wynosi </w:t>
      </w:r>
      <w:r w:rsidRPr="00D206F9">
        <w:rPr>
          <w:rFonts w:asciiTheme="majorHAnsi" w:hAnsiTheme="majorHAnsi" w:cstheme="majorHAnsi"/>
          <w:b/>
          <w:bCs/>
          <w:sz w:val="20"/>
          <w:szCs w:val="20"/>
          <w:lang w:val="pl-PL"/>
        </w:rPr>
        <w:t>150 MB</w:t>
      </w:r>
      <w:r w:rsidRPr="00D206F9">
        <w:rPr>
          <w:rFonts w:asciiTheme="majorHAnsi" w:hAnsiTheme="majorHAnsi" w:cstheme="majorHAnsi"/>
          <w:sz w:val="20"/>
          <w:szCs w:val="20"/>
          <w:lang w:val="pl-PL"/>
        </w:rPr>
        <w:t xml:space="preserve">. </w:t>
      </w:r>
    </w:p>
    <w:p w14:paraId="5E47FB86" w14:textId="7A34EC3C" w:rsidR="00E65A86" w:rsidRPr="00D206F9" w:rsidRDefault="004710E3" w:rsidP="005F53F9">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206F9">
        <w:rPr>
          <w:rFonts w:asciiTheme="majorHAnsi" w:hAnsiTheme="majorHAnsi" w:cstheme="majorHAnsi"/>
          <w:sz w:val="20"/>
          <w:szCs w:val="20"/>
          <w:lang w:val="pl-PL"/>
        </w:rPr>
        <w:t>ePUAP</w:t>
      </w:r>
      <w:proofErr w:type="spellEnd"/>
      <w:r w:rsidRPr="00D206F9">
        <w:rPr>
          <w:rFonts w:asciiTheme="majorHAnsi" w:hAnsiTheme="majorHAnsi" w:cstheme="majorHAnsi"/>
          <w:sz w:val="20"/>
          <w:szCs w:val="20"/>
          <w:lang w:val="pl-PL"/>
        </w:rPr>
        <w:t>.</w:t>
      </w:r>
      <w:r w:rsidRPr="00D206F9">
        <w:rPr>
          <w:rFonts w:asciiTheme="majorHAnsi" w:hAnsiTheme="majorHAnsi" w:cstheme="majorHAnsi"/>
          <w:sz w:val="20"/>
          <w:szCs w:val="20"/>
        </w:rPr>
        <w:t xml:space="preserve"> </w:t>
      </w:r>
    </w:p>
    <w:p w14:paraId="5B57AAF0" w14:textId="5A2ADA4D" w:rsidR="000543CE" w:rsidRPr="00D206F9" w:rsidRDefault="000543CE"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We wszelkiej korespondencji związanej z niniejszym postępowaniem Zamawiający Wykonawca posługują się </w:t>
      </w:r>
      <w:r w:rsidRPr="00D206F9">
        <w:rPr>
          <w:rFonts w:asciiTheme="majorHAnsi" w:hAnsiTheme="majorHAnsi" w:cstheme="majorHAnsi"/>
          <w:b/>
          <w:bCs/>
          <w:sz w:val="20"/>
          <w:szCs w:val="20"/>
        </w:rPr>
        <w:t xml:space="preserve">id postępowania: </w:t>
      </w:r>
      <w:r w:rsidR="00CD4F7D" w:rsidRPr="00CD4F7D">
        <w:rPr>
          <w:rFonts w:asciiTheme="majorHAnsi" w:hAnsiTheme="majorHAnsi" w:cstheme="majorHAnsi"/>
          <w:b/>
          <w:bCs/>
          <w:sz w:val="20"/>
          <w:szCs w:val="20"/>
          <w:shd w:val="clear" w:color="auto" w:fill="B8CCE4" w:themeFill="accent1" w:themeFillTint="66"/>
        </w:rPr>
        <w:t>RIiRG.UE.SPN.1.2021</w:t>
      </w:r>
      <w:r w:rsidRPr="00D206F9">
        <w:rPr>
          <w:rFonts w:asciiTheme="majorHAnsi" w:hAnsiTheme="majorHAnsi" w:cstheme="majorHAnsi"/>
          <w:b/>
          <w:bCs/>
          <w:sz w:val="20"/>
          <w:szCs w:val="20"/>
        </w:rPr>
        <w:t>.</w:t>
      </w:r>
    </w:p>
    <w:p w14:paraId="1586378D" w14:textId="3A036953" w:rsidR="00F538C7" w:rsidRPr="00D206F9" w:rsidRDefault="00F538C7"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4C09DA47" w:rsidR="00877430" w:rsidRPr="00D206F9" w:rsidRDefault="00E65A86"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lastRenderedPageBreak/>
        <w:t xml:space="preserve">Zamawiający przekazuje link do postępowania oraz ID postępowania </w:t>
      </w:r>
      <w:r w:rsidR="00CD2DB3">
        <w:rPr>
          <w:rFonts w:asciiTheme="majorHAnsi" w:hAnsiTheme="majorHAnsi" w:cstheme="majorHAnsi"/>
          <w:sz w:val="20"/>
          <w:szCs w:val="20"/>
        </w:rPr>
        <w:t>w Rozdziale I</w:t>
      </w:r>
      <w:r w:rsidR="00F60958">
        <w:rPr>
          <w:rFonts w:asciiTheme="majorHAnsi" w:hAnsiTheme="majorHAnsi" w:cstheme="majorHAnsi"/>
          <w:sz w:val="20"/>
          <w:szCs w:val="20"/>
        </w:rPr>
        <w:t>I</w:t>
      </w:r>
      <w:r w:rsidR="00CD2DB3">
        <w:rPr>
          <w:rFonts w:asciiTheme="majorHAnsi" w:hAnsiTheme="majorHAnsi" w:cstheme="majorHAnsi"/>
          <w:sz w:val="20"/>
          <w:szCs w:val="20"/>
        </w:rPr>
        <w:t xml:space="preserve"> SWZ.</w:t>
      </w:r>
      <w:r w:rsidRPr="00D206F9">
        <w:rPr>
          <w:rFonts w:asciiTheme="majorHAnsi" w:hAnsiTheme="majorHAnsi" w:cstheme="majorHAnsi"/>
          <w:sz w:val="20"/>
          <w:szCs w:val="20"/>
        </w:rPr>
        <w:t xml:space="preserve"> Dane postępowanie można wyszukać również na Liście wszystkich postępowań w </w:t>
      </w:r>
      <w:proofErr w:type="spellStart"/>
      <w:r w:rsidRPr="00D206F9">
        <w:rPr>
          <w:rFonts w:asciiTheme="majorHAnsi" w:hAnsiTheme="majorHAnsi" w:cstheme="majorHAnsi"/>
          <w:sz w:val="20"/>
          <w:szCs w:val="20"/>
        </w:rPr>
        <w:t>miniPortalu</w:t>
      </w:r>
      <w:proofErr w:type="spellEnd"/>
      <w:r w:rsidRPr="00D206F9">
        <w:rPr>
          <w:rFonts w:asciiTheme="majorHAnsi" w:hAnsiTheme="majorHAnsi" w:cstheme="majorHAnsi"/>
          <w:sz w:val="20"/>
          <w:szCs w:val="20"/>
        </w:rPr>
        <w:t xml:space="preserve"> klikając wcześniej opcję „Dla Wykonawców” lub ze strony głównej z zakładki Postępowania. </w:t>
      </w:r>
    </w:p>
    <w:p w14:paraId="55CA1366" w14:textId="3107B720" w:rsidR="00877430" w:rsidRPr="00F60958" w:rsidRDefault="004503FC"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CIDFont+F2" w:hAnsi="CIDFont+F2" w:cs="CIDFont+F2"/>
          <w:b/>
          <w:bCs/>
          <w:sz w:val="20"/>
          <w:szCs w:val="20"/>
          <w:lang w:val="pl-PL"/>
        </w:rPr>
        <w:t>Sposób sporządzenia dokumentów elektronicznych</w:t>
      </w:r>
      <w:r w:rsidRPr="00D206F9">
        <w:rPr>
          <w:rFonts w:ascii="CIDFont+F2" w:hAnsi="CIDFont+F2" w:cs="CIDFont+F2"/>
          <w:sz w:val="20"/>
          <w:szCs w:val="20"/>
          <w:lang w:val="pl-PL"/>
        </w:rPr>
        <w:t xml:space="preserve"> musi być zgody z wymaganiami określonymi </w:t>
      </w:r>
      <w:r w:rsidR="00CD2DB3">
        <w:rPr>
          <w:rFonts w:ascii="CIDFont+F2" w:hAnsi="CIDFont+F2" w:cs="CIDFont+F2"/>
          <w:sz w:val="20"/>
          <w:szCs w:val="20"/>
          <w:lang w:val="pl-PL"/>
        </w:rPr>
        <w:br/>
      </w:r>
      <w:r w:rsidRPr="00D206F9">
        <w:rPr>
          <w:rFonts w:ascii="CIDFont+F2" w:hAnsi="CIDFont+F2" w:cs="CIDFont+F2"/>
          <w:sz w:val="20"/>
          <w:szCs w:val="20"/>
          <w:lang w:val="pl-PL"/>
        </w:rPr>
        <w:t>w rozporządzeniu Prezesa Rady Ministrów z dnia 30 grudnia 2020 r. w sprawie sposobu sporządzania</w:t>
      </w:r>
      <w:r w:rsidR="00CD2DB3">
        <w:rPr>
          <w:rFonts w:ascii="CIDFont+F2" w:hAnsi="CIDFont+F2" w:cs="CIDFont+F2"/>
          <w:sz w:val="20"/>
          <w:szCs w:val="20"/>
          <w:lang w:val="pl-PL"/>
        </w:rPr>
        <w:br/>
      </w:r>
      <w:r w:rsidRPr="00D206F9">
        <w:rPr>
          <w:rFonts w:ascii="CIDFont+F2" w:hAnsi="CIDFont+F2" w:cs="CIDFont+F2"/>
          <w:sz w:val="20"/>
          <w:szCs w:val="20"/>
          <w:lang w:val="pl-PL"/>
        </w:rPr>
        <w:t xml:space="preserve">i przekazywania informacji oraz wymagań technicznych dla dokumentów elektronicznych oraz środków komunikacji elektronicznej w postępowaniu o udzielenie zamówienia publicznego lub konkursie (Dz. U. </w:t>
      </w:r>
      <w:r w:rsidR="00CD2DB3">
        <w:rPr>
          <w:rFonts w:ascii="CIDFont+F2" w:hAnsi="CIDFont+F2" w:cs="CIDFont+F2"/>
          <w:sz w:val="20"/>
          <w:szCs w:val="20"/>
          <w:lang w:val="pl-PL"/>
        </w:rPr>
        <w:br/>
      </w:r>
      <w:r w:rsidRPr="00D206F9">
        <w:rPr>
          <w:rFonts w:ascii="CIDFont+F2" w:hAnsi="CIDFont+F2" w:cs="CIDFont+F2"/>
          <w:sz w:val="20"/>
          <w:szCs w:val="20"/>
          <w:lang w:val="pl-PL"/>
        </w:rPr>
        <w:t>z 2020 poz. 2452) oraz rozporządzeniu</w:t>
      </w:r>
      <w:r w:rsidR="00877430" w:rsidRPr="00D206F9">
        <w:rPr>
          <w:rFonts w:ascii="CIDFont+F2" w:hAnsi="CIDFont+F2" w:cs="CIDFont+F2"/>
          <w:sz w:val="20"/>
          <w:szCs w:val="20"/>
          <w:lang w:val="pl-PL"/>
        </w:rPr>
        <w:t xml:space="preserve"> </w:t>
      </w:r>
      <w:r w:rsidRPr="00D206F9">
        <w:rPr>
          <w:rFonts w:ascii="CIDFont+F2" w:hAnsi="CIDFont+F2" w:cs="CIDFont+F2"/>
          <w:sz w:val="20"/>
          <w:szCs w:val="20"/>
          <w:lang w:val="pl-PL"/>
        </w:rPr>
        <w:t xml:space="preserve">Ministra Rozwoju, Pracy i Technologii z dnia 23 grudnia 2020 r. </w:t>
      </w:r>
      <w:r w:rsidR="00CD2DB3">
        <w:rPr>
          <w:rFonts w:ascii="CIDFont+F2" w:hAnsi="CIDFont+F2" w:cs="CIDFont+F2"/>
          <w:sz w:val="20"/>
          <w:szCs w:val="20"/>
          <w:lang w:val="pl-PL"/>
        </w:rPr>
        <w:br/>
      </w:r>
      <w:r w:rsidRPr="00D206F9">
        <w:rPr>
          <w:rFonts w:ascii="CIDFont+F2" w:hAnsi="CIDFont+F2" w:cs="CIDFont+F2"/>
          <w:sz w:val="20"/>
          <w:szCs w:val="20"/>
          <w:lang w:val="pl-PL"/>
        </w:rPr>
        <w:t>w sprawie</w:t>
      </w:r>
      <w:r w:rsidR="00877430" w:rsidRPr="00D206F9">
        <w:rPr>
          <w:rFonts w:ascii="CIDFont+F2" w:hAnsi="CIDFont+F2" w:cs="CIDFont+F2"/>
          <w:sz w:val="20"/>
          <w:szCs w:val="20"/>
          <w:lang w:val="pl-PL"/>
        </w:rPr>
        <w:t xml:space="preserve"> podmiotowych środków dowodowych oraz innych dokumentów lub oświadczeń, jakich może żądać zamawiający od wykonawcy (Dz. U. z 2020 poz. 2415).</w:t>
      </w:r>
    </w:p>
    <w:p w14:paraId="1CB2FEE4" w14:textId="77777777" w:rsidR="00F60958" w:rsidRPr="00103E01" w:rsidRDefault="00F60958" w:rsidP="00F60958">
      <w:pPr>
        <w:pStyle w:val="Akapitzlist"/>
        <w:numPr>
          <w:ilvl w:val="0"/>
          <w:numId w:val="17"/>
        </w:numPr>
        <w:autoSpaceDE w:val="0"/>
        <w:autoSpaceDN w:val="0"/>
        <w:adjustRightInd w:val="0"/>
        <w:spacing w:line="240" w:lineRule="auto"/>
        <w:ind w:left="426" w:hanging="357"/>
        <w:jc w:val="both"/>
        <w:rPr>
          <w:rFonts w:asciiTheme="majorHAnsi" w:hAnsiTheme="majorHAnsi" w:cstheme="majorHAnsi"/>
          <w:sz w:val="20"/>
          <w:szCs w:val="20"/>
          <w:lang w:val="pl-PL"/>
        </w:rPr>
      </w:pPr>
      <w:r w:rsidRPr="00103E01">
        <w:rPr>
          <w:rFonts w:asciiTheme="majorHAnsi" w:eastAsia="Times New Roman" w:hAnsiTheme="majorHAnsi" w:cstheme="majorHAnsi"/>
          <w:color w:val="111111"/>
          <w:sz w:val="20"/>
          <w:szCs w:val="20"/>
          <w:lang w:val="pl-PL"/>
        </w:rPr>
        <w:t xml:space="preserve">W celu korzystania z systemu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19E9249B"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specyfikacja połączenia - Formularze udostępnione są za pomocą protokołu TLS 1.2,</w:t>
      </w:r>
    </w:p>
    <w:p w14:paraId="202E157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format danych oraz kodowanie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Formularze dostępne są w formacie HTML z kodowaniem UTF-8,</w:t>
      </w:r>
    </w:p>
    <w:p w14:paraId="22FB4BA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oznaczenia czasu odbioru danych –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wszelkie operacje opierają się o czas serwera i dane zapisywane są z dokładnością co do setnej części sekundy,</w:t>
      </w:r>
    </w:p>
    <w:p w14:paraId="1D9321F0"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integracja z systemem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xml:space="preserve"> jest wykonana w wykorzystaniem standardowego mechanizmu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3089B1DB" w14:textId="77777777" w:rsidR="00F60958" w:rsidRPr="00103E01" w:rsidRDefault="00F60958" w:rsidP="00F60958">
      <w:pPr>
        <w:pStyle w:val="Akapitzlist"/>
        <w:numPr>
          <w:ilvl w:val="0"/>
          <w:numId w:val="17"/>
        </w:numPr>
        <w:shd w:val="clear" w:color="auto" w:fill="FFFFFF"/>
        <w:spacing w:line="240" w:lineRule="auto"/>
        <w:ind w:left="426"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System dostępny jest za pośrednictwem następujących przeglądarek internetowych:</w:t>
      </w:r>
    </w:p>
    <w:p w14:paraId="2D78E4D8" w14:textId="77777777" w:rsidR="00F60958" w:rsidRPr="00103E01" w:rsidRDefault="00F60958" w:rsidP="00F60958">
      <w:pPr>
        <w:numPr>
          <w:ilvl w:val="0"/>
          <w:numId w:val="40"/>
        </w:numPr>
        <w:shd w:val="clear" w:color="auto" w:fill="FFFFFF"/>
        <w:spacing w:line="240" w:lineRule="auto"/>
        <w:ind w:hanging="357"/>
        <w:jc w:val="both"/>
        <w:rPr>
          <w:rFonts w:asciiTheme="majorHAnsi" w:eastAsia="Times New Roman" w:hAnsiTheme="majorHAnsi" w:cstheme="majorHAnsi"/>
          <w:color w:val="111111"/>
          <w:sz w:val="20"/>
          <w:szCs w:val="20"/>
          <w:lang w:val="en-US"/>
        </w:rPr>
      </w:pPr>
      <w:r w:rsidRPr="00103E01">
        <w:rPr>
          <w:rFonts w:asciiTheme="majorHAnsi" w:eastAsia="Times New Roman" w:hAnsiTheme="majorHAnsi" w:cstheme="majorHAnsi"/>
          <w:color w:val="111111"/>
          <w:sz w:val="20"/>
          <w:szCs w:val="20"/>
          <w:lang w:val="en-US"/>
        </w:rPr>
        <w:t xml:space="preserve">Microsoft Internet Explorer od </w:t>
      </w:r>
      <w:proofErr w:type="spellStart"/>
      <w:r w:rsidRPr="00103E01">
        <w:rPr>
          <w:rFonts w:asciiTheme="majorHAnsi" w:eastAsia="Times New Roman" w:hAnsiTheme="majorHAnsi" w:cstheme="majorHAnsi"/>
          <w:color w:val="111111"/>
          <w:sz w:val="20"/>
          <w:szCs w:val="20"/>
          <w:lang w:val="en-US"/>
        </w:rPr>
        <w:t>wersji</w:t>
      </w:r>
      <w:proofErr w:type="spellEnd"/>
      <w:r w:rsidRPr="00103E01">
        <w:rPr>
          <w:rFonts w:asciiTheme="majorHAnsi" w:eastAsia="Times New Roman" w:hAnsiTheme="majorHAnsi" w:cstheme="majorHAnsi"/>
          <w:color w:val="111111"/>
          <w:sz w:val="20"/>
          <w:szCs w:val="20"/>
          <w:lang w:val="en-US"/>
        </w:rPr>
        <w:t xml:space="preserve"> 11.0</w:t>
      </w:r>
    </w:p>
    <w:p w14:paraId="11EFF47C"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Mozilla </w:t>
      </w:r>
      <w:proofErr w:type="spellStart"/>
      <w:r w:rsidRPr="00103E01">
        <w:rPr>
          <w:rFonts w:asciiTheme="majorHAnsi" w:eastAsia="Times New Roman" w:hAnsiTheme="majorHAnsi" w:cstheme="majorHAnsi"/>
          <w:color w:val="111111"/>
          <w:sz w:val="20"/>
          <w:szCs w:val="20"/>
          <w:lang w:val="pl-PL"/>
        </w:rPr>
        <w:t>Firefox</w:t>
      </w:r>
      <w:proofErr w:type="spellEnd"/>
      <w:r w:rsidRPr="00103E01">
        <w:rPr>
          <w:rFonts w:asciiTheme="majorHAnsi" w:eastAsia="Times New Roman" w:hAnsiTheme="majorHAnsi" w:cstheme="majorHAnsi"/>
          <w:color w:val="111111"/>
          <w:sz w:val="20"/>
          <w:szCs w:val="20"/>
          <w:lang w:val="pl-PL"/>
        </w:rPr>
        <w:t xml:space="preserve"> od wersji 15</w:t>
      </w:r>
    </w:p>
    <w:p w14:paraId="3D82ED7F"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Google Chrome od wersji 20</w:t>
      </w:r>
    </w:p>
    <w:p w14:paraId="62DE00AB"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Microsoft Edge</w:t>
      </w:r>
    </w:p>
    <w:p w14:paraId="173DAFAB" w14:textId="555FC309" w:rsidR="0042622E" w:rsidRPr="00D206F9" w:rsidRDefault="0042622E"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Zamawiający wyznacza następujące osoby do kontaktu z Wykonawcami:</w:t>
      </w:r>
    </w:p>
    <w:p w14:paraId="2C4FEBAB" w14:textId="0D369A01" w:rsidR="003E4B86" w:rsidRPr="003E4B86" w:rsidRDefault="003E4B86" w:rsidP="003E4B86">
      <w:pPr>
        <w:ind w:firstLine="360"/>
        <w:jc w:val="both"/>
        <w:rPr>
          <w:rFonts w:asciiTheme="majorHAnsi" w:hAnsiTheme="majorHAnsi" w:cstheme="majorHAnsi"/>
          <w:color w:val="000000"/>
          <w:sz w:val="20"/>
          <w:szCs w:val="20"/>
        </w:rPr>
      </w:pPr>
      <w:r w:rsidRPr="003E4B86">
        <w:rPr>
          <w:rFonts w:asciiTheme="majorHAnsi" w:hAnsiTheme="majorHAnsi" w:cstheme="majorHAnsi"/>
          <w:color w:val="000000"/>
          <w:sz w:val="20"/>
          <w:szCs w:val="20"/>
        </w:rPr>
        <w:t xml:space="preserve"> Osobami uprawnionymi do kontaktów z wykonawcami są:</w:t>
      </w:r>
    </w:p>
    <w:p w14:paraId="1110CD33" w14:textId="77777777" w:rsidR="003E4B86" w:rsidRPr="003E4B86" w:rsidRDefault="003E4B86" w:rsidP="003E4B86">
      <w:pPr>
        <w:pStyle w:val="Akapitzlist"/>
        <w:spacing w:line="240" w:lineRule="auto"/>
        <w:jc w:val="both"/>
        <w:rPr>
          <w:rFonts w:asciiTheme="majorHAnsi" w:hAnsiTheme="majorHAnsi" w:cstheme="majorHAnsi"/>
          <w:color w:val="000000"/>
          <w:sz w:val="20"/>
          <w:szCs w:val="20"/>
          <w:lang w:eastAsia="en-US"/>
        </w:rPr>
      </w:pPr>
      <w:r w:rsidRPr="003E4B86">
        <w:rPr>
          <w:rFonts w:asciiTheme="majorHAnsi" w:hAnsiTheme="majorHAnsi" w:cstheme="majorHAnsi"/>
          <w:color w:val="000000"/>
          <w:sz w:val="20"/>
          <w:szCs w:val="20"/>
          <w:lang w:eastAsia="en-US"/>
        </w:rPr>
        <w:t>a) w zakresie (</w:t>
      </w:r>
      <w:proofErr w:type="spellStart"/>
      <w:r w:rsidRPr="003E4B86">
        <w:rPr>
          <w:rFonts w:asciiTheme="majorHAnsi" w:hAnsiTheme="majorHAnsi" w:cstheme="majorHAnsi"/>
          <w:color w:val="000000"/>
          <w:sz w:val="20"/>
          <w:szCs w:val="20"/>
          <w:lang w:eastAsia="en-US"/>
        </w:rPr>
        <w:t>formalno</w:t>
      </w:r>
      <w:proofErr w:type="spellEnd"/>
      <w:r w:rsidRPr="003E4B86">
        <w:rPr>
          <w:rFonts w:asciiTheme="majorHAnsi" w:hAnsiTheme="majorHAnsi" w:cstheme="majorHAnsi"/>
          <w:color w:val="000000"/>
          <w:sz w:val="20"/>
          <w:szCs w:val="20"/>
          <w:lang w:eastAsia="en-US"/>
        </w:rPr>
        <w:t xml:space="preserve"> - prawnym) całego zamówienia - Karolina Kurek, 62/7838633, </w:t>
      </w:r>
    </w:p>
    <w:p w14:paraId="4C9CDB58" w14:textId="77777777" w:rsidR="003E4B86" w:rsidRPr="003E4B86" w:rsidRDefault="003E4B86" w:rsidP="003E4B86">
      <w:pPr>
        <w:pStyle w:val="Akapitzlist"/>
        <w:spacing w:line="240" w:lineRule="auto"/>
        <w:jc w:val="both"/>
        <w:rPr>
          <w:rFonts w:asciiTheme="majorHAnsi" w:hAnsiTheme="majorHAnsi" w:cstheme="majorHAnsi"/>
          <w:color w:val="000000"/>
          <w:sz w:val="20"/>
          <w:szCs w:val="20"/>
          <w:lang w:eastAsia="en-US"/>
        </w:rPr>
      </w:pPr>
      <w:r w:rsidRPr="003E4B86">
        <w:rPr>
          <w:rFonts w:asciiTheme="majorHAnsi" w:hAnsiTheme="majorHAnsi" w:cstheme="majorHAnsi"/>
          <w:color w:val="000000"/>
          <w:sz w:val="20"/>
          <w:szCs w:val="20"/>
          <w:lang w:eastAsia="en-US"/>
        </w:rPr>
        <w:t xml:space="preserve">b) w zakresie opisu przedmiotu zamówienia - Anna Szczecińska – Dyrektor Szkoły Podstawowej w </w:t>
      </w:r>
      <w:proofErr w:type="spellStart"/>
      <w:r w:rsidRPr="003E4B86">
        <w:rPr>
          <w:rFonts w:asciiTheme="majorHAnsi" w:hAnsiTheme="majorHAnsi" w:cstheme="majorHAnsi"/>
          <w:color w:val="000000"/>
          <w:sz w:val="20"/>
          <w:szCs w:val="20"/>
          <w:lang w:eastAsia="en-US"/>
        </w:rPr>
        <w:t>Niwiskach</w:t>
      </w:r>
      <w:proofErr w:type="spellEnd"/>
      <w:r w:rsidRPr="003E4B86">
        <w:rPr>
          <w:rFonts w:asciiTheme="majorHAnsi" w:hAnsiTheme="majorHAnsi" w:cstheme="majorHAnsi"/>
          <w:color w:val="000000"/>
          <w:sz w:val="20"/>
          <w:szCs w:val="20"/>
          <w:lang w:eastAsia="en-US"/>
        </w:rPr>
        <w:t xml:space="preserve">,  </w:t>
      </w:r>
    </w:p>
    <w:p w14:paraId="38979330" w14:textId="77777777" w:rsidR="003E4B86" w:rsidRPr="003E4B86" w:rsidRDefault="003E4B86" w:rsidP="003E4B86">
      <w:pPr>
        <w:pStyle w:val="Akapitzlist"/>
        <w:spacing w:line="240" w:lineRule="auto"/>
        <w:jc w:val="both"/>
        <w:rPr>
          <w:rFonts w:asciiTheme="majorHAnsi" w:hAnsiTheme="majorHAnsi" w:cstheme="majorHAnsi"/>
          <w:color w:val="000000"/>
          <w:sz w:val="20"/>
          <w:szCs w:val="20"/>
          <w:lang w:eastAsia="en-US"/>
        </w:rPr>
      </w:pPr>
      <w:r w:rsidRPr="003E4B86">
        <w:rPr>
          <w:rFonts w:asciiTheme="majorHAnsi" w:hAnsiTheme="majorHAnsi" w:cstheme="majorHAnsi"/>
          <w:color w:val="000000"/>
          <w:sz w:val="20"/>
          <w:szCs w:val="20"/>
          <w:lang w:eastAsia="en-US"/>
        </w:rPr>
        <w:t xml:space="preserve">62/7838016, </w:t>
      </w:r>
      <w:r w:rsidRPr="003E4B86">
        <w:rPr>
          <w:rFonts w:asciiTheme="majorHAnsi" w:hAnsiTheme="majorHAnsi" w:cstheme="majorHAnsi"/>
          <w:sz w:val="20"/>
          <w:szCs w:val="20"/>
        </w:rPr>
        <w:t xml:space="preserve">email: </w:t>
      </w:r>
      <w:hyperlink r:id="rId15" w:history="1">
        <w:r w:rsidRPr="003E4B86">
          <w:rPr>
            <w:rStyle w:val="Hipercze"/>
            <w:rFonts w:asciiTheme="majorHAnsi" w:hAnsiTheme="majorHAnsi" w:cstheme="majorHAnsi"/>
            <w:bCs/>
            <w:sz w:val="20"/>
            <w:szCs w:val="20"/>
          </w:rPr>
          <w:t>sekretariat@galewice.pl</w:t>
        </w:r>
      </w:hyperlink>
      <w:r w:rsidRPr="003E4B86">
        <w:rPr>
          <w:rFonts w:asciiTheme="majorHAnsi" w:hAnsiTheme="majorHAnsi" w:cstheme="majorHAnsi"/>
          <w:sz w:val="20"/>
          <w:szCs w:val="20"/>
        </w:rPr>
        <w:t xml:space="preserve">  </w:t>
      </w:r>
    </w:p>
    <w:p w14:paraId="29F67892" w14:textId="77777777" w:rsidR="003E4B86" w:rsidRPr="003E4B86" w:rsidRDefault="003E4B86" w:rsidP="003E4B86">
      <w:pPr>
        <w:pStyle w:val="Akapitzlist"/>
        <w:jc w:val="both"/>
        <w:rPr>
          <w:rFonts w:asciiTheme="majorHAnsi" w:hAnsiTheme="majorHAnsi" w:cstheme="majorHAnsi"/>
          <w:color w:val="000000"/>
          <w:sz w:val="20"/>
          <w:szCs w:val="20"/>
          <w:lang w:eastAsia="en-US"/>
        </w:rPr>
      </w:pPr>
      <w:r w:rsidRPr="003E4B86">
        <w:rPr>
          <w:rFonts w:asciiTheme="majorHAnsi" w:hAnsiTheme="majorHAnsi" w:cstheme="majorHAnsi"/>
          <w:color w:val="000000"/>
          <w:sz w:val="20"/>
          <w:szCs w:val="20"/>
          <w:lang w:eastAsia="en-US"/>
        </w:rPr>
        <w:t>Kontaktować można się od poniedziałku do piątku w godz. 7</w:t>
      </w:r>
      <w:r w:rsidRPr="003E4B86">
        <w:rPr>
          <w:rFonts w:asciiTheme="majorHAnsi" w:hAnsiTheme="majorHAnsi" w:cstheme="majorHAnsi"/>
          <w:color w:val="000000"/>
          <w:sz w:val="20"/>
          <w:szCs w:val="20"/>
          <w:vertAlign w:val="superscript"/>
          <w:lang w:eastAsia="en-US"/>
        </w:rPr>
        <w:t>30</w:t>
      </w:r>
      <w:r w:rsidRPr="003E4B86">
        <w:rPr>
          <w:rFonts w:asciiTheme="majorHAnsi" w:hAnsiTheme="majorHAnsi" w:cstheme="majorHAnsi"/>
          <w:color w:val="000000"/>
          <w:sz w:val="20"/>
          <w:szCs w:val="20"/>
          <w:lang w:eastAsia="en-US"/>
        </w:rPr>
        <w:t xml:space="preserve"> – 15</w:t>
      </w:r>
      <w:r w:rsidRPr="003E4B86">
        <w:rPr>
          <w:rFonts w:asciiTheme="majorHAnsi" w:hAnsiTheme="majorHAnsi" w:cstheme="majorHAnsi"/>
          <w:color w:val="000000"/>
          <w:sz w:val="20"/>
          <w:szCs w:val="20"/>
          <w:vertAlign w:val="superscript"/>
          <w:lang w:eastAsia="en-US"/>
        </w:rPr>
        <w:t>30</w:t>
      </w:r>
      <w:r w:rsidRPr="003E4B86">
        <w:rPr>
          <w:rFonts w:asciiTheme="majorHAnsi" w:hAnsiTheme="majorHAnsi" w:cstheme="majorHAnsi"/>
          <w:color w:val="000000"/>
          <w:sz w:val="20"/>
          <w:szCs w:val="20"/>
          <w:lang w:eastAsia="en-US"/>
        </w:rPr>
        <w:t xml:space="preserve">, </w:t>
      </w:r>
      <w:r w:rsidRPr="003E4B86">
        <w:rPr>
          <w:rFonts w:asciiTheme="majorHAnsi" w:hAnsiTheme="majorHAnsi" w:cstheme="majorHAnsi"/>
          <w:sz w:val="20"/>
          <w:szCs w:val="20"/>
        </w:rPr>
        <w:t xml:space="preserve">email: </w:t>
      </w:r>
      <w:hyperlink r:id="rId16" w:history="1">
        <w:r w:rsidRPr="003E4B86">
          <w:rPr>
            <w:rStyle w:val="Hipercze"/>
            <w:rFonts w:asciiTheme="majorHAnsi" w:hAnsiTheme="majorHAnsi" w:cstheme="majorHAnsi"/>
            <w:bCs/>
            <w:sz w:val="20"/>
            <w:szCs w:val="20"/>
          </w:rPr>
          <w:t>sekretariat@galewice.pl</w:t>
        </w:r>
      </w:hyperlink>
      <w:r w:rsidRPr="003E4B86">
        <w:rPr>
          <w:rFonts w:asciiTheme="majorHAnsi" w:hAnsiTheme="majorHAnsi" w:cstheme="majorHAnsi"/>
          <w:sz w:val="20"/>
          <w:szCs w:val="20"/>
        </w:rPr>
        <w:t xml:space="preserve">  </w:t>
      </w:r>
    </w:p>
    <w:p w14:paraId="78C25797" w14:textId="49603556" w:rsidR="00C52EFB" w:rsidRPr="003862F1" w:rsidRDefault="00C52EFB" w:rsidP="003862F1">
      <w:pPr>
        <w:pBdr>
          <w:top w:val="nil"/>
          <w:left w:val="nil"/>
          <w:bottom w:val="nil"/>
          <w:right w:val="nil"/>
          <w:between w:val="nil"/>
        </w:pBdr>
        <w:jc w:val="both"/>
        <w:rPr>
          <w:rFonts w:asciiTheme="majorHAnsi" w:hAnsiTheme="majorHAnsi" w:cstheme="majorHAnsi"/>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52EFB" w:rsidRPr="00C52EFB" w14:paraId="2A55070B" w14:textId="77777777" w:rsidTr="00C52EFB">
        <w:tc>
          <w:tcPr>
            <w:tcW w:w="9019" w:type="dxa"/>
            <w:shd w:val="clear" w:color="auto" w:fill="D9D9D9" w:themeFill="background1" w:themeFillShade="D9"/>
          </w:tcPr>
          <w:p w14:paraId="2EEF3871" w14:textId="39C5F527" w:rsidR="00C52EFB" w:rsidRPr="00C52EFB" w:rsidRDefault="00C52EFB" w:rsidP="00C52EFB">
            <w:pPr>
              <w:pStyle w:val="Nagwek2"/>
              <w:spacing w:before="120"/>
              <w:jc w:val="both"/>
              <w:outlineLvl w:val="1"/>
              <w:rPr>
                <w:rFonts w:asciiTheme="majorHAnsi" w:hAnsiTheme="majorHAnsi" w:cstheme="majorHAnsi"/>
                <w:b/>
                <w:bCs/>
                <w:sz w:val="24"/>
                <w:szCs w:val="24"/>
              </w:rPr>
            </w:pPr>
            <w:bookmarkStart w:id="34" w:name="_Toc69448419"/>
            <w:r w:rsidRPr="00C52EFB">
              <w:rPr>
                <w:rFonts w:asciiTheme="majorHAnsi" w:hAnsiTheme="majorHAnsi" w:cstheme="majorHAnsi"/>
                <w:b/>
                <w:bCs/>
                <w:sz w:val="24"/>
                <w:szCs w:val="24"/>
              </w:rPr>
              <w:t>XI</w:t>
            </w:r>
            <w:r w:rsidR="007F6165">
              <w:rPr>
                <w:rFonts w:asciiTheme="majorHAnsi" w:hAnsiTheme="majorHAnsi" w:cstheme="majorHAnsi"/>
                <w:b/>
                <w:bCs/>
                <w:sz w:val="24"/>
                <w:szCs w:val="24"/>
              </w:rPr>
              <w:t>II</w:t>
            </w:r>
            <w:r w:rsidRPr="00C52EFB">
              <w:rPr>
                <w:rFonts w:asciiTheme="majorHAnsi" w:hAnsiTheme="majorHAnsi" w:cstheme="majorHAnsi"/>
                <w:b/>
                <w:bCs/>
                <w:sz w:val="24"/>
                <w:szCs w:val="24"/>
              </w:rPr>
              <w:t xml:space="preserve">. Opis sposobu przygotowania ofert oraz dokumentów wymaganych przez </w:t>
            </w:r>
            <w:r w:rsidR="003862F1">
              <w:rPr>
                <w:rFonts w:asciiTheme="majorHAnsi" w:hAnsiTheme="majorHAnsi" w:cstheme="majorHAnsi"/>
                <w:b/>
                <w:bCs/>
                <w:sz w:val="24"/>
                <w:szCs w:val="24"/>
              </w:rPr>
              <w:br/>
              <w:t xml:space="preserve">           </w:t>
            </w:r>
            <w:r w:rsidRPr="00C52EFB">
              <w:rPr>
                <w:rFonts w:asciiTheme="majorHAnsi" w:hAnsiTheme="majorHAnsi" w:cstheme="majorHAnsi"/>
                <w:b/>
                <w:bCs/>
                <w:sz w:val="24"/>
                <w:szCs w:val="24"/>
              </w:rPr>
              <w:t>Zamawiającego w SWZ</w:t>
            </w:r>
            <w:bookmarkEnd w:id="34"/>
          </w:p>
        </w:tc>
      </w:tr>
    </w:tbl>
    <w:p w14:paraId="749DFE6F" w14:textId="77777777" w:rsidR="00C52EFB" w:rsidRPr="00D206F9" w:rsidRDefault="00C52EFB" w:rsidP="00C52EFB">
      <w:pPr>
        <w:ind w:left="720"/>
        <w:jc w:val="both"/>
        <w:rPr>
          <w:rFonts w:asciiTheme="majorHAnsi" w:eastAsia="Calibri" w:hAnsiTheme="majorHAnsi" w:cstheme="majorHAnsi"/>
          <w:sz w:val="10"/>
          <w:szCs w:val="10"/>
        </w:rPr>
      </w:pPr>
    </w:p>
    <w:p w14:paraId="000000C8" w14:textId="2E6C6789" w:rsidR="00881017" w:rsidRPr="00D206F9" w:rsidRDefault="00F60958" w:rsidP="00175A75">
      <w:pPr>
        <w:numPr>
          <w:ilvl w:val="0"/>
          <w:numId w:val="26"/>
        </w:numPr>
        <w:ind w:left="426"/>
        <w:jc w:val="both"/>
        <w:rPr>
          <w:rFonts w:asciiTheme="majorHAnsi" w:eastAsia="Calibri" w:hAnsiTheme="majorHAnsi" w:cstheme="majorHAnsi"/>
          <w:sz w:val="20"/>
          <w:szCs w:val="20"/>
        </w:rPr>
      </w:pPr>
      <w:r>
        <w:rPr>
          <w:rFonts w:asciiTheme="majorHAnsi" w:hAnsiTheme="majorHAnsi" w:cstheme="majorHAnsi"/>
          <w:sz w:val="20"/>
          <w:szCs w:val="20"/>
        </w:rPr>
        <w:t xml:space="preserve">Formularz oferty oraz </w:t>
      </w:r>
      <w:r w:rsidR="00B3247B" w:rsidRPr="00D206F9">
        <w:rPr>
          <w:rFonts w:asciiTheme="majorHAnsi" w:hAnsiTheme="majorHAnsi" w:cstheme="majorHAnsi"/>
          <w:sz w:val="20"/>
          <w:szCs w:val="20"/>
        </w:rPr>
        <w:t>załączone do nie</w:t>
      </w:r>
      <w:r>
        <w:rPr>
          <w:rFonts w:asciiTheme="majorHAnsi" w:hAnsiTheme="majorHAnsi" w:cstheme="majorHAnsi"/>
          <w:sz w:val="20"/>
          <w:szCs w:val="20"/>
        </w:rPr>
        <w:t>go</w:t>
      </w:r>
      <w:r w:rsidR="00B3247B" w:rsidRPr="00D206F9">
        <w:rPr>
          <w:rFonts w:asciiTheme="majorHAnsi" w:hAnsiTheme="majorHAnsi" w:cstheme="majorHAnsi"/>
          <w:sz w:val="20"/>
          <w:szCs w:val="20"/>
        </w:rPr>
        <w:t xml:space="preserve"> dokumenty </w:t>
      </w:r>
      <w:r w:rsidR="003236C6" w:rsidRPr="00D206F9">
        <w:rPr>
          <w:rFonts w:asciiTheme="majorHAnsi" w:hAnsiTheme="majorHAnsi" w:cstheme="majorHAnsi"/>
          <w:b/>
          <w:bCs/>
          <w:sz w:val="20"/>
          <w:szCs w:val="20"/>
        </w:rPr>
        <w:t>muszą zostać podpisane</w:t>
      </w:r>
      <w:r w:rsidR="003236C6" w:rsidRPr="00D206F9">
        <w:rPr>
          <w:rFonts w:asciiTheme="majorHAnsi" w:hAnsiTheme="majorHAnsi" w:cstheme="majorHAnsi"/>
          <w:sz w:val="20"/>
          <w:szCs w:val="20"/>
        </w:rPr>
        <w:t xml:space="preserve"> </w:t>
      </w:r>
      <w:r w:rsidR="00175A75">
        <w:rPr>
          <w:rFonts w:asciiTheme="majorHAnsi" w:hAnsiTheme="majorHAnsi" w:cstheme="majorHAnsi"/>
          <w:sz w:val="20"/>
          <w:szCs w:val="20"/>
        </w:rPr>
        <w:t>e</w:t>
      </w:r>
      <w:r w:rsidR="003236C6" w:rsidRPr="00D206F9">
        <w:rPr>
          <w:rFonts w:asciiTheme="majorHAnsi" w:hAnsiTheme="majorHAnsi" w:cstheme="majorHAnsi"/>
          <w:sz w:val="20"/>
          <w:szCs w:val="20"/>
        </w:rPr>
        <w:t xml:space="preserve">lektronicznym kwalifikowanym podpisem lub podpisem zaufanym lub podpisem osobistym. </w:t>
      </w:r>
    </w:p>
    <w:p w14:paraId="000000C9" w14:textId="7E561D23" w:rsidR="00881017" w:rsidRPr="00D206F9" w:rsidRDefault="003236C6" w:rsidP="00483ECF">
      <w:pPr>
        <w:pStyle w:val="Nagwek5"/>
        <w:numPr>
          <w:ilvl w:val="0"/>
          <w:numId w:val="26"/>
        </w:numPr>
        <w:spacing w:before="0" w:after="0"/>
        <w:ind w:left="426"/>
        <w:jc w:val="both"/>
        <w:rPr>
          <w:rFonts w:asciiTheme="majorHAnsi" w:hAnsiTheme="majorHAnsi" w:cstheme="majorHAnsi"/>
          <w:color w:val="000000"/>
          <w:sz w:val="20"/>
          <w:szCs w:val="20"/>
        </w:rPr>
      </w:pPr>
      <w:bookmarkStart w:id="35" w:name="_21eeoojwb3nb" w:colFirst="0" w:colLast="0"/>
      <w:bookmarkStart w:id="36" w:name="_Toc66025960"/>
      <w:bookmarkStart w:id="37" w:name="_Toc69448420"/>
      <w:bookmarkEnd w:id="35"/>
      <w:r w:rsidRPr="00D206F9">
        <w:rPr>
          <w:rFonts w:asciiTheme="majorHAnsi" w:hAnsiTheme="majorHAnsi" w:cstheme="majorHAnsi"/>
          <w:b/>
          <w:bCs/>
          <w:color w:val="000000"/>
          <w:sz w:val="20"/>
          <w:szCs w:val="20"/>
        </w:rPr>
        <w:t>Poświadczenia za zgodność z oryginałem</w:t>
      </w:r>
      <w:r w:rsidRPr="00D206F9">
        <w:rPr>
          <w:rFonts w:asciiTheme="majorHAnsi" w:hAnsiTheme="majorHAnsi" w:cstheme="majorHAnsi"/>
          <w:color w:val="000000"/>
          <w:sz w:val="20"/>
          <w:szCs w:val="20"/>
        </w:rPr>
        <w:t xml:space="preserve"> dokonuje odpowiednio Wykonawca, podmiot, na którego zdolnościach lub sytuacji polega Wykonawca, wykonawcy wspólnie ubiegający się o udzielenie zamówienia publicznego albo pod</w:t>
      </w:r>
      <w:r w:rsidR="00893590" w:rsidRPr="00D206F9">
        <w:rPr>
          <w:rFonts w:asciiTheme="majorHAnsi" w:hAnsiTheme="majorHAnsi" w:cstheme="majorHAnsi"/>
          <w:color w:val="000000"/>
          <w:sz w:val="20"/>
          <w:szCs w:val="20"/>
        </w:rPr>
        <w:t>w</w:t>
      </w:r>
      <w:r w:rsidRPr="00D206F9">
        <w:rPr>
          <w:rFonts w:asciiTheme="majorHAnsi" w:hAnsiTheme="majorHAnsi" w:cstheme="majorHAnsi"/>
          <w:color w:val="000000"/>
          <w:sz w:val="20"/>
          <w:szCs w:val="20"/>
        </w:rPr>
        <w:t xml:space="preserve">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sidR="00CD2DB3">
        <w:rPr>
          <w:rFonts w:asciiTheme="majorHAnsi" w:hAnsiTheme="majorHAnsi" w:cstheme="majorHAnsi"/>
          <w:color w:val="000000"/>
          <w:sz w:val="20"/>
          <w:szCs w:val="20"/>
        </w:rPr>
        <w:br/>
      </w:r>
      <w:r w:rsidRPr="00D206F9">
        <w:rPr>
          <w:rFonts w:asciiTheme="majorHAnsi" w:hAnsiTheme="majorHAnsi" w:cstheme="majorHAnsi"/>
          <w:color w:val="000000"/>
          <w:sz w:val="20"/>
          <w:szCs w:val="20"/>
        </w:rPr>
        <w:t>z oryginałem następuje w formie elektronicznej podpisane kwalifikowanym podpisem elektronicznym lub podpisem zaufanym lub podpisem osobistym przez osobę/osoby upoważnioną/upoważnione.</w:t>
      </w:r>
      <w:bookmarkEnd w:id="36"/>
      <w:bookmarkEnd w:id="37"/>
      <w:r w:rsidRPr="00D206F9">
        <w:rPr>
          <w:rFonts w:asciiTheme="majorHAnsi" w:hAnsiTheme="majorHAnsi" w:cstheme="majorHAnsi"/>
          <w:color w:val="000000"/>
          <w:sz w:val="20"/>
          <w:szCs w:val="20"/>
        </w:rPr>
        <w:t xml:space="preserve"> </w:t>
      </w:r>
    </w:p>
    <w:p w14:paraId="000000CA"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b/>
          <w:bCs/>
          <w:sz w:val="20"/>
          <w:szCs w:val="20"/>
        </w:rPr>
      </w:pPr>
      <w:r w:rsidRPr="00D206F9">
        <w:rPr>
          <w:rFonts w:asciiTheme="majorHAnsi" w:hAnsiTheme="majorHAnsi" w:cstheme="majorHAnsi"/>
          <w:b/>
          <w:bCs/>
          <w:sz w:val="20"/>
          <w:szCs w:val="20"/>
        </w:rPr>
        <w:t>Oferta powinna być:</w:t>
      </w:r>
    </w:p>
    <w:p w14:paraId="0B56E5D7" w14:textId="77777777" w:rsidR="00151A6E" w:rsidRPr="00D206F9" w:rsidRDefault="003236C6"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sporządzona na podstawie załączników niniejszej SWZ w języku polskim,</w:t>
      </w:r>
      <w:r w:rsidR="00151A6E" w:rsidRPr="00D206F9">
        <w:rPr>
          <w:rFonts w:asciiTheme="majorHAnsi" w:hAnsiTheme="majorHAnsi" w:cstheme="majorHAnsi"/>
          <w:sz w:val="20"/>
          <w:szCs w:val="20"/>
        </w:rPr>
        <w:t xml:space="preserve"> </w:t>
      </w:r>
    </w:p>
    <w:p w14:paraId="0D9ECAC2" w14:textId="007E60DE" w:rsidR="00151A6E" w:rsidRPr="00D206F9" w:rsidRDefault="00151A6E"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podpisana </w:t>
      </w:r>
      <w:hyperlink r:id="rId17">
        <w:r w:rsidRPr="00D206F9">
          <w:rPr>
            <w:rFonts w:asciiTheme="majorHAnsi" w:hAnsiTheme="majorHAnsi" w:cstheme="majorHAnsi"/>
            <w:b/>
            <w:color w:val="1155CC"/>
            <w:sz w:val="20"/>
            <w:szCs w:val="20"/>
            <w:u w:val="single"/>
          </w:rPr>
          <w:t>kwalifikowanym podpisem elektronicznym</w:t>
        </w:r>
      </w:hyperlink>
      <w:r w:rsidRPr="00D206F9">
        <w:rPr>
          <w:rFonts w:asciiTheme="majorHAnsi" w:hAnsiTheme="majorHAnsi" w:cstheme="majorHAnsi"/>
          <w:sz w:val="20"/>
          <w:szCs w:val="20"/>
        </w:rPr>
        <w:t xml:space="preserve"> lub </w:t>
      </w:r>
      <w:hyperlink r:id="rId18">
        <w:r w:rsidRPr="00D206F9">
          <w:rPr>
            <w:rFonts w:asciiTheme="majorHAnsi" w:hAnsiTheme="majorHAnsi" w:cstheme="majorHAnsi"/>
            <w:b/>
            <w:color w:val="1155CC"/>
            <w:sz w:val="20"/>
            <w:szCs w:val="20"/>
            <w:u w:val="single"/>
          </w:rPr>
          <w:t>podpisem zaufanym</w:t>
        </w:r>
      </w:hyperlink>
      <w:r w:rsidRPr="00D206F9">
        <w:rPr>
          <w:rFonts w:asciiTheme="majorHAnsi" w:hAnsiTheme="majorHAnsi" w:cstheme="majorHAnsi"/>
          <w:sz w:val="20"/>
          <w:szCs w:val="20"/>
        </w:rPr>
        <w:t xml:space="preserve"> lub </w:t>
      </w:r>
      <w:hyperlink r:id="rId19">
        <w:r w:rsidRPr="00D206F9">
          <w:rPr>
            <w:rFonts w:asciiTheme="majorHAnsi" w:hAnsiTheme="majorHAnsi" w:cstheme="majorHAnsi"/>
            <w:b/>
            <w:color w:val="1155CC"/>
            <w:sz w:val="20"/>
            <w:szCs w:val="20"/>
            <w:u w:val="single"/>
          </w:rPr>
          <w:t>podpisem osobistym</w:t>
        </w:r>
      </w:hyperlink>
      <w:r w:rsidRPr="00D206F9">
        <w:rPr>
          <w:rFonts w:asciiTheme="majorHAnsi" w:hAnsiTheme="majorHAnsi" w:cstheme="majorHAnsi"/>
          <w:sz w:val="20"/>
          <w:szCs w:val="20"/>
        </w:rPr>
        <w:t xml:space="preserve"> przez osobę/osoby upoważnioną/upoważnione.</w:t>
      </w:r>
    </w:p>
    <w:p w14:paraId="3E4B116B" w14:textId="2E1CCC00" w:rsidR="00151A6E" w:rsidRPr="00D206F9" w:rsidRDefault="00151A6E" w:rsidP="00483ECF">
      <w:pPr>
        <w:numPr>
          <w:ilvl w:val="1"/>
          <w:numId w:val="25"/>
        </w:numPr>
        <w:ind w:left="709"/>
        <w:jc w:val="both"/>
        <w:rPr>
          <w:rFonts w:asciiTheme="majorHAnsi" w:hAnsiTheme="majorHAnsi" w:cstheme="majorHAnsi"/>
          <w:color w:val="000000" w:themeColor="text1"/>
          <w:sz w:val="20"/>
          <w:szCs w:val="20"/>
          <w:lang w:val="pl-PL"/>
        </w:rPr>
      </w:pPr>
      <w:r w:rsidRPr="00D206F9">
        <w:rPr>
          <w:rFonts w:asciiTheme="majorHAnsi" w:hAnsiTheme="majorHAnsi" w:cstheme="majorHAnsi"/>
          <w:color w:val="000000" w:themeColor="text1"/>
          <w:sz w:val="20"/>
          <w:szCs w:val="20"/>
          <w:u w:val="single"/>
        </w:rPr>
        <w:t xml:space="preserve">zaszyfrowana </w:t>
      </w:r>
      <w:r w:rsidR="00F60958">
        <w:rPr>
          <w:rFonts w:asciiTheme="majorHAnsi" w:hAnsiTheme="majorHAnsi" w:cstheme="majorHAnsi"/>
          <w:color w:val="000000" w:themeColor="text1"/>
          <w:sz w:val="20"/>
          <w:szCs w:val="20"/>
          <w:u w:val="single"/>
        </w:rPr>
        <w:t>a następnie</w:t>
      </w:r>
      <w:r w:rsidRPr="00D206F9">
        <w:rPr>
          <w:rFonts w:asciiTheme="majorHAnsi" w:hAnsiTheme="majorHAnsi" w:cstheme="majorHAnsi"/>
          <w:color w:val="000000" w:themeColor="text1"/>
          <w:sz w:val="20"/>
          <w:szCs w:val="20"/>
          <w:u w:val="single"/>
        </w:rPr>
        <w:t xml:space="preserve"> </w:t>
      </w:r>
      <w:r w:rsidR="003236C6" w:rsidRPr="00D206F9">
        <w:rPr>
          <w:rFonts w:asciiTheme="majorHAnsi" w:hAnsiTheme="majorHAnsi" w:cstheme="majorHAnsi"/>
          <w:color w:val="000000" w:themeColor="text1"/>
          <w:sz w:val="20"/>
          <w:szCs w:val="20"/>
          <w:u w:val="single"/>
        </w:rPr>
        <w:t>złożona przy użyciu środków komunikacji elektronicznej</w:t>
      </w:r>
      <w:r w:rsidR="003236C6" w:rsidRPr="00D206F9">
        <w:rPr>
          <w:rFonts w:asciiTheme="majorHAnsi" w:hAnsiTheme="majorHAnsi" w:cstheme="majorHAnsi"/>
          <w:color w:val="000000" w:themeColor="text1"/>
          <w:sz w:val="20"/>
          <w:szCs w:val="20"/>
        </w:rPr>
        <w:t xml:space="preserve"> tzn. </w:t>
      </w:r>
      <w:r w:rsidRPr="00D206F9">
        <w:rPr>
          <w:rFonts w:asciiTheme="majorHAnsi" w:hAnsiTheme="majorHAnsi" w:cstheme="majorHAnsi"/>
          <w:color w:val="000000" w:themeColor="text1"/>
          <w:sz w:val="20"/>
          <w:szCs w:val="20"/>
          <w:lang w:val="pl-PL"/>
        </w:rPr>
        <w:t xml:space="preserve">za pośrednictwem „Formularza do złożenia, zmiany, wycofania oferty lub wniosku” dostępnego na </w:t>
      </w:r>
      <w:proofErr w:type="spellStart"/>
      <w:r w:rsidRPr="00D206F9">
        <w:rPr>
          <w:rFonts w:asciiTheme="majorHAnsi" w:hAnsiTheme="majorHAnsi" w:cstheme="majorHAnsi"/>
          <w:color w:val="000000" w:themeColor="text1"/>
          <w:sz w:val="20"/>
          <w:szCs w:val="20"/>
          <w:lang w:val="pl-PL"/>
        </w:rPr>
        <w:t>ePUAP</w:t>
      </w:r>
      <w:proofErr w:type="spellEnd"/>
      <w:r w:rsidRPr="00D206F9">
        <w:rPr>
          <w:rFonts w:asciiTheme="majorHAnsi" w:hAnsiTheme="majorHAnsi" w:cstheme="majorHAnsi"/>
          <w:color w:val="000000" w:themeColor="text1"/>
          <w:sz w:val="20"/>
          <w:szCs w:val="20"/>
          <w:lang w:val="pl-PL"/>
        </w:rPr>
        <w:br/>
      </w:r>
      <w:r w:rsidRPr="00D206F9">
        <w:rPr>
          <w:rFonts w:asciiTheme="majorHAnsi" w:hAnsiTheme="majorHAnsi" w:cstheme="majorHAnsi"/>
          <w:color w:val="000000" w:themeColor="text1"/>
          <w:sz w:val="20"/>
          <w:szCs w:val="20"/>
          <w:lang w:val="pl-PL"/>
        </w:rPr>
        <w:lastRenderedPageBreak/>
        <w:t xml:space="preserve">i udostępnionego również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xml:space="preserve">. Funkcjonalność do zaszyfrowania oferty przez Wykonawcę jest dostępna dla wykonawców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w szczegółach danego postępowania</w:t>
      </w:r>
    </w:p>
    <w:p w14:paraId="000000CE"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206F9">
        <w:rPr>
          <w:rFonts w:asciiTheme="majorHAnsi" w:hAnsiTheme="majorHAnsi" w:cstheme="majorHAnsi"/>
          <w:sz w:val="20"/>
          <w:szCs w:val="20"/>
        </w:rPr>
        <w:t>eIDAS</w:t>
      </w:r>
      <w:proofErr w:type="spellEnd"/>
      <w:r w:rsidRPr="00D206F9">
        <w:rPr>
          <w:rFonts w:asciiTheme="majorHAnsi" w:hAnsiTheme="majorHAnsi" w:cstheme="majorHAnsi"/>
          <w:sz w:val="20"/>
          <w:szCs w:val="20"/>
        </w:rPr>
        <w:t>) (UE) nr 910/2014 - od 1 lipca 2016 roku”.</w:t>
      </w:r>
    </w:p>
    <w:p w14:paraId="000000D0" w14:textId="48A8D15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art. 18 ust. 3 ustawy P</w:t>
      </w:r>
      <w:r w:rsidR="00151A6E"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 ujawnia się informacji stanowiących </w:t>
      </w:r>
      <w:r w:rsidRPr="00C97B09">
        <w:rPr>
          <w:rFonts w:asciiTheme="majorHAnsi" w:hAnsiTheme="majorHAnsi" w:cstheme="majorHAnsi"/>
          <w:sz w:val="20"/>
          <w:szCs w:val="20"/>
          <w:u w:val="single"/>
        </w:rPr>
        <w:t>tajemnicę przedsiębiorstwa</w:t>
      </w:r>
      <w:r w:rsidRPr="00D206F9">
        <w:rPr>
          <w:rFonts w:asciiTheme="majorHAnsi" w:hAnsiTheme="majorHAnsi" w:cstheme="majorHAnsi"/>
          <w:sz w:val="20"/>
          <w:szCs w:val="20"/>
        </w:rPr>
        <w:t xml:space="preserve">, </w:t>
      </w:r>
      <w:r w:rsidR="00786CCF">
        <w:rPr>
          <w:rFonts w:asciiTheme="majorHAnsi" w:hAnsiTheme="majorHAnsi" w:cstheme="majorHAnsi"/>
          <w:sz w:val="20"/>
          <w:szCs w:val="20"/>
        </w:rPr>
        <w:br/>
      </w:r>
      <w:r w:rsidRPr="00D206F9">
        <w:rPr>
          <w:rFonts w:asciiTheme="majorHAnsi" w:hAnsiTheme="majorHAnsi" w:cstheme="majorHAnsi"/>
          <w:sz w:val="20"/>
          <w:szCs w:val="20"/>
        </w:rPr>
        <w:t xml:space="preserve">w rozumieniu przepisów o zwalczaniu nieuczciwej konkurencji. Jeżeli Wykonawca, nie później niż </w:t>
      </w:r>
      <w:r w:rsidR="00CD2DB3">
        <w:rPr>
          <w:rFonts w:asciiTheme="majorHAnsi" w:hAnsiTheme="majorHAnsi" w:cstheme="majorHAnsi"/>
          <w:sz w:val="20"/>
          <w:szCs w:val="20"/>
        </w:rPr>
        <w:br/>
      </w:r>
      <w:r w:rsidRPr="00D206F9">
        <w:rPr>
          <w:rFonts w:asciiTheme="majorHAnsi" w:hAnsiTheme="majorHAnsi" w:cstheme="majorHAnsi"/>
          <w:sz w:val="20"/>
          <w:szCs w:val="20"/>
        </w:rPr>
        <w:t>w terminie składania ofert, w sposób niebudzący wątpliwości zastrzegł, że nie mogą być one udostępniane oraz wykazał, załączając stosowne wyjaśnienia, iż zastrzeżone informacje stanowią tajemnicę przedsiębiorstwa</w:t>
      </w:r>
      <w:r w:rsidR="003862F1" w:rsidRPr="00D206F9">
        <w:rPr>
          <w:rFonts w:asciiTheme="majorHAnsi" w:hAnsiTheme="majorHAnsi" w:cstheme="majorHAnsi"/>
          <w:sz w:val="20"/>
          <w:szCs w:val="20"/>
        </w:rPr>
        <w:t xml:space="preserve"> – więcej Rozdział XIV ust. 12-14.</w:t>
      </w:r>
    </w:p>
    <w:p w14:paraId="000000D3"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Każdy z Wykonawców może złożyć tylko jedną ofertę. Złożenie większej liczby ofert lub oferty zawierającej propozycje wariantowe spowoduje podlegać będzie odrzuceniu.</w:t>
      </w:r>
    </w:p>
    <w:p w14:paraId="000000D5" w14:textId="1E35F50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00000D6" w14:textId="1EBFA020"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w:t>
      </w:r>
      <w:r w:rsidR="00786CCF">
        <w:rPr>
          <w:rFonts w:asciiTheme="majorHAnsi" w:hAnsiTheme="majorHAnsi" w:cstheme="majorHAnsi"/>
          <w:sz w:val="20"/>
          <w:szCs w:val="20"/>
        </w:rPr>
        <w:br/>
      </w:r>
      <w:r w:rsidRPr="00D206F9">
        <w:rPr>
          <w:rFonts w:asciiTheme="majorHAnsi" w:hAnsiTheme="majorHAnsi" w:cstheme="majorHAnsi"/>
          <w:sz w:val="20"/>
          <w:szCs w:val="20"/>
        </w:rPr>
        <w:t>z wyjątkiem kopii poświadczonych odpowiednio przez innego wykonawcę ubiegającego się wspólnie z nim o udzielenie zamówienia, przez podmiot, na którego zdolnościach lub sytuacji polega Wykonawca, albo przez podwykonawcę.</w:t>
      </w:r>
    </w:p>
    <w:p w14:paraId="000000D7" w14:textId="3A6A9F6F"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Maksymalny rozmiar jednego pliku przesyłanego za pośrednictwem dedykowanych formularzy do: złożenia, zmiany, wycofania oferty wynosi 150</w:t>
      </w:r>
      <w:r w:rsidR="001F5BC2">
        <w:rPr>
          <w:rFonts w:asciiTheme="majorHAnsi" w:hAnsiTheme="majorHAnsi" w:cstheme="majorHAnsi"/>
          <w:sz w:val="20"/>
          <w:szCs w:val="20"/>
        </w:rPr>
        <w:t xml:space="preserve"> MB</w:t>
      </w:r>
      <w:r w:rsidRPr="00D206F9">
        <w:rPr>
          <w:rFonts w:asciiTheme="majorHAnsi" w:hAnsiTheme="majorHAnsi" w:cstheme="majorHAnsi"/>
          <w:sz w:val="20"/>
          <w:szCs w:val="20"/>
        </w:rPr>
        <w:t>.</w:t>
      </w:r>
    </w:p>
    <w:p w14:paraId="000000D8" w14:textId="77777777"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b/>
          <w:sz w:val="20"/>
          <w:szCs w:val="20"/>
        </w:rPr>
        <w:t>Rozszerzenia plików wykorzystywanych przez Wykonawców powinny być zgodne z</w:t>
      </w:r>
      <w:r w:rsidRPr="00D206F9">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9" w14:textId="0889A6B9"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Zamawiający rekomenduje wykorzystanie formatów: .pdf .</w:t>
      </w:r>
      <w:proofErr w:type="spellStart"/>
      <w:r w:rsidRPr="00D206F9">
        <w:rPr>
          <w:rFonts w:asciiTheme="majorHAnsi" w:hAnsiTheme="majorHAnsi" w:cstheme="majorHAnsi"/>
          <w:sz w:val="20"/>
          <w:szCs w:val="20"/>
        </w:rPr>
        <w:t>doc</w:t>
      </w:r>
      <w:proofErr w:type="spellEnd"/>
      <w:r w:rsidRPr="00D206F9">
        <w:rPr>
          <w:rFonts w:asciiTheme="majorHAnsi" w:hAnsiTheme="majorHAnsi" w:cstheme="majorHAnsi"/>
          <w:sz w:val="20"/>
          <w:szCs w:val="20"/>
        </w:rPr>
        <w:t xml:space="preserve"> .</w:t>
      </w:r>
      <w:proofErr w:type="spellStart"/>
      <w:r w:rsidRPr="00D206F9">
        <w:rPr>
          <w:rFonts w:asciiTheme="majorHAnsi" w:hAnsiTheme="majorHAnsi" w:cstheme="majorHAnsi"/>
          <w:sz w:val="20"/>
          <w:szCs w:val="20"/>
        </w:rPr>
        <w:t>docx</w:t>
      </w:r>
      <w:proofErr w:type="spellEnd"/>
      <w:r w:rsidRPr="00D206F9">
        <w:rPr>
          <w:rFonts w:asciiTheme="majorHAnsi" w:hAnsiTheme="majorHAnsi" w:cstheme="majorHAnsi"/>
          <w:sz w:val="20"/>
          <w:szCs w:val="20"/>
        </w:rPr>
        <w:t xml:space="preserve"> .xls .</w:t>
      </w:r>
      <w:proofErr w:type="spellStart"/>
      <w:r w:rsidRPr="00D206F9">
        <w:rPr>
          <w:rFonts w:asciiTheme="majorHAnsi" w:hAnsiTheme="majorHAnsi" w:cstheme="majorHAnsi"/>
          <w:sz w:val="20"/>
          <w:szCs w:val="20"/>
        </w:rPr>
        <w:t>xlsx</w:t>
      </w:r>
      <w:proofErr w:type="spellEnd"/>
      <w:r w:rsidRPr="00D206F9">
        <w:rPr>
          <w:rFonts w:asciiTheme="majorHAnsi" w:hAnsiTheme="majorHAnsi" w:cstheme="majorHAnsi"/>
          <w:sz w:val="20"/>
          <w:szCs w:val="20"/>
        </w:rPr>
        <w:t xml:space="preserve"> .jpg (.</w:t>
      </w:r>
      <w:proofErr w:type="spellStart"/>
      <w:r w:rsidRPr="00D206F9">
        <w:rPr>
          <w:rFonts w:asciiTheme="majorHAnsi" w:hAnsiTheme="majorHAnsi" w:cstheme="majorHAnsi"/>
          <w:sz w:val="20"/>
          <w:szCs w:val="20"/>
        </w:rPr>
        <w:t>jpeg</w:t>
      </w:r>
      <w:proofErr w:type="spellEnd"/>
      <w:r w:rsidRPr="00D206F9">
        <w:rPr>
          <w:rFonts w:asciiTheme="majorHAnsi" w:hAnsiTheme="majorHAnsi" w:cstheme="majorHAnsi"/>
          <w:sz w:val="20"/>
          <w:szCs w:val="20"/>
        </w:rPr>
        <w:t xml:space="preserve">) </w:t>
      </w:r>
      <w:r w:rsidRPr="00D206F9">
        <w:rPr>
          <w:rFonts w:asciiTheme="majorHAnsi" w:hAnsiTheme="majorHAnsi" w:cstheme="majorHAnsi"/>
          <w:b/>
          <w:sz w:val="20"/>
          <w:szCs w:val="20"/>
          <w:u w:val="single"/>
        </w:rPr>
        <w:t>ze szczególnym wskazaniem na .pdf</w:t>
      </w:r>
    </w:p>
    <w:p w14:paraId="000000DA" w14:textId="23CDB5E4"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celu ewentualnej kompresji danych </w:t>
      </w:r>
      <w:r w:rsidRPr="00D206F9">
        <w:rPr>
          <w:rFonts w:asciiTheme="majorHAnsi" w:hAnsiTheme="majorHAnsi" w:cstheme="majorHAnsi"/>
          <w:sz w:val="20"/>
          <w:szCs w:val="20"/>
          <w:u w:val="single"/>
        </w:rPr>
        <w:t>Zamawiający rekomenduje</w:t>
      </w:r>
      <w:r w:rsidRPr="00D206F9">
        <w:rPr>
          <w:rFonts w:asciiTheme="majorHAnsi" w:hAnsiTheme="majorHAnsi" w:cstheme="majorHAnsi"/>
          <w:sz w:val="20"/>
          <w:szCs w:val="20"/>
        </w:rPr>
        <w:t xml:space="preserve"> wykorzystanie jednego z rozszerzeń:</w:t>
      </w:r>
    </w:p>
    <w:p w14:paraId="000000DB"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 xml:space="preserve">.zip </w:t>
      </w:r>
    </w:p>
    <w:p w14:paraId="000000DC"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.7Z</w:t>
      </w:r>
    </w:p>
    <w:p w14:paraId="6D7DFA93" w14:textId="3C396BFA" w:rsidR="00B3247B" w:rsidRPr="00D206F9" w:rsidRDefault="003236C6" w:rsidP="00483ECF">
      <w:pPr>
        <w:numPr>
          <w:ilvl w:val="0"/>
          <w:numId w:val="26"/>
        </w:num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Wśród rozszerzeń </w:t>
      </w:r>
      <w:r w:rsidRPr="00D206F9">
        <w:rPr>
          <w:rFonts w:asciiTheme="majorHAnsi" w:hAnsiTheme="majorHAnsi" w:cstheme="majorHAnsi"/>
          <w:b/>
          <w:bCs/>
          <w:color w:val="000000" w:themeColor="text1"/>
          <w:sz w:val="20"/>
          <w:szCs w:val="20"/>
        </w:rPr>
        <w:t>powszechnych a niewystępujących</w:t>
      </w:r>
      <w:r w:rsidRPr="00D206F9">
        <w:rPr>
          <w:rFonts w:asciiTheme="majorHAnsi" w:hAnsiTheme="majorHAnsi" w:cstheme="majorHAnsi"/>
          <w:color w:val="000000" w:themeColor="text1"/>
          <w:sz w:val="20"/>
          <w:szCs w:val="20"/>
        </w:rPr>
        <w:t xml:space="preserve"> </w:t>
      </w:r>
      <w:r w:rsidRPr="00D206F9">
        <w:rPr>
          <w:rFonts w:asciiTheme="majorHAnsi" w:hAnsiTheme="majorHAnsi" w:cstheme="majorHAnsi"/>
          <w:sz w:val="20"/>
          <w:szCs w:val="20"/>
        </w:rPr>
        <w:t xml:space="preserve">w Rozporządzeniu KRI </w:t>
      </w:r>
      <w:r w:rsidR="00B3247B" w:rsidRPr="00D206F9">
        <w:rPr>
          <w:rFonts w:asciiTheme="majorHAnsi" w:hAnsiTheme="majorHAnsi" w:cstheme="majorHAnsi"/>
          <w:sz w:val="20"/>
          <w:szCs w:val="20"/>
        </w:rPr>
        <w:t>znajdują się</w:t>
      </w:r>
      <w:r w:rsidRPr="00D206F9">
        <w:rPr>
          <w:rFonts w:asciiTheme="majorHAnsi" w:hAnsiTheme="majorHAnsi" w:cstheme="majorHAnsi"/>
          <w:sz w:val="20"/>
          <w:szCs w:val="20"/>
        </w:rPr>
        <w:t xml:space="preserve">: </w:t>
      </w:r>
    </w:p>
    <w:p w14:paraId="000000DD" w14:textId="62595643" w:rsidR="00881017" w:rsidRPr="00D206F9" w:rsidRDefault="00B3247B" w:rsidP="001D5B19">
      <w:p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color w:val="FF0000"/>
          <w:sz w:val="20"/>
          <w:szCs w:val="20"/>
        </w:rPr>
        <w:t>.</w:t>
      </w:r>
      <w:proofErr w:type="spellStart"/>
      <w:r w:rsidR="003236C6" w:rsidRPr="00D206F9">
        <w:rPr>
          <w:rFonts w:asciiTheme="majorHAnsi" w:hAnsiTheme="majorHAnsi" w:cstheme="majorHAnsi"/>
          <w:color w:val="FF0000"/>
          <w:sz w:val="20"/>
          <w:szCs w:val="20"/>
        </w:rPr>
        <w:t>rar</w:t>
      </w:r>
      <w:proofErr w:type="spellEnd"/>
      <w:r w:rsidR="003236C6" w:rsidRPr="00D206F9">
        <w:rPr>
          <w:rFonts w:asciiTheme="majorHAnsi" w:hAnsiTheme="majorHAnsi" w:cstheme="majorHAnsi"/>
          <w:color w:val="FF0000"/>
          <w:sz w:val="20"/>
          <w:szCs w:val="20"/>
        </w:rPr>
        <w:t xml:space="preserve"> .gif .</w:t>
      </w:r>
      <w:proofErr w:type="spellStart"/>
      <w:r w:rsidR="003236C6" w:rsidRPr="00D206F9">
        <w:rPr>
          <w:rFonts w:asciiTheme="majorHAnsi" w:hAnsiTheme="majorHAnsi" w:cstheme="majorHAnsi"/>
          <w:color w:val="FF0000"/>
          <w:sz w:val="20"/>
          <w:szCs w:val="20"/>
        </w:rPr>
        <w:t>bmp</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numbers</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pages</w:t>
      </w:r>
      <w:proofErr w:type="spellEnd"/>
      <w:r w:rsidR="003236C6" w:rsidRPr="00D206F9">
        <w:rPr>
          <w:rFonts w:asciiTheme="majorHAnsi" w:hAnsiTheme="majorHAnsi" w:cstheme="majorHAnsi"/>
          <w:color w:val="FF0000"/>
          <w:sz w:val="20"/>
          <w:szCs w:val="20"/>
        </w:rPr>
        <w:t xml:space="preserve">. </w:t>
      </w:r>
      <w:r w:rsidR="001D5B19" w:rsidRPr="00D206F9">
        <w:rPr>
          <w:rFonts w:asciiTheme="majorHAnsi" w:hAnsiTheme="majorHAnsi" w:cstheme="majorHAnsi"/>
          <w:color w:val="FF0000"/>
          <w:sz w:val="20"/>
          <w:szCs w:val="20"/>
        </w:rPr>
        <w:t xml:space="preserve">- </w:t>
      </w:r>
      <w:r w:rsidR="001D5B19" w:rsidRPr="00D206F9">
        <w:rPr>
          <w:rFonts w:asciiTheme="majorHAnsi" w:hAnsiTheme="majorHAnsi" w:cstheme="majorHAnsi"/>
          <w:b/>
          <w:bCs/>
          <w:color w:val="000000" w:themeColor="text1"/>
          <w:sz w:val="20"/>
          <w:szCs w:val="20"/>
        </w:rPr>
        <w:t>d</w:t>
      </w:r>
      <w:r w:rsidR="003236C6" w:rsidRPr="00D206F9">
        <w:rPr>
          <w:rFonts w:asciiTheme="majorHAnsi" w:hAnsiTheme="majorHAnsi" w:cstheme="majorHAnsi"/>
          <w:b/>
          <w:sz w:val="20"/>
          <w:szCs w:val="20"/>
        </w:rPr>
        <w:t>okumenty złożone w takich plikach zostaną uznane za złożone nieskutecznie.</w:t>
      </w:r>
    </w:p>
    <w:p w14:paraId="000000DE" w14:textId="25C7A586"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zwraca uwagę na ograniczenia wielkości plików podpisywanych profilem zaufanym, który wynosi </w:t>
      </w:r>
      <w:r w:rsidRPr="00D206F9">
        <w:rPr>
          <w:rFonts w:asciiTheme="majorHAnsi" w:hAnsiTheme="majorHAnsi" w:cstheme="majorHAnsi"/>
          <w:b/>
          <w:sz w:val="20"/>
          <w:szCs w:val="20"/>
        </w:rPr>
        <w:t>maksymalnie 10MB</w:t>
      </w:r>
      <w:r w:rsidRPr="00D206F9">
        <w:rPr>
          <w:rFonts w:asciiTheme="majorHAnsi" w:hAnsiTheme="majorHAnsi" w:cstheme="majorHAnsi"/>
          <w:sz w:val="20"/>
          <w:szCs w:val="20"/>
        </w:rPr>
        <w:t xml:space="preserve">, oraz na ograniczenie wielkości plików podpisywanych w aplikacji </w:t>
      </w:r>
      <w:proofErr w:type="spellStart"/>
      <w:r w:rsidRPr="00D206F9">
        <w:rPr>
          <w:rFonts w:asciiTheme="majorHAnsi" w:hAnsiTheme="majorHAnsi" w:cstheme="majorHAnsi"/>
          <w:sz w:val="20"/>
          <w:szCs w:val="20"/>
        </w:rPr>
        <w:t>eDoApp</w:t>
      </w:r>
      <w:proofErr w:type="spellEnd"/>
      <w:r w:rsidRPr="00D206F9">
        <w:rPr>
          <w:rFonts w:asciiTheme="majorHAnsi" w:hAnsiTheme="majorHAnsi" w:cstheme="majorHAnsi"/>
          <w:sz w:val="20"/>
          <w:szCs w:val="20"/>
        </w:rPr>
        <w:t xml:space="preserve"> służącej do składania podpisu osobistego, który wynosi </w:t>
      </w:r>
      <w:r w:rsidRPr="00D206F9">
        <w:rPr>
          <w:rFonts w:asciiTheme="majorHAnsi" w:hAnsiTheme="majorHAnsi" w:cstheme="majorHAnsi"/>
          <w:b/>
          <w:sz w:val="20"/>
          <w:szCs w:val="20"/>
        </w:rPr>
        <w:t>maksymalnie 5MB</w:t>
      </w:r>
      <w:r w:rsidRPr="00D206F9">
        <w:rPr>
          <w:rFonts w:asciiTheme="majorHAnsi" w:hAnsiTheme="majorHAnsi" w:cstheme="majorHAnsi"/>
          <w:sz w:val="20"/>
          <w:szCs w:val="20"/>
        </w:rPr>
        <w:t>.</w:t>
      </w:r>
    </w:p>
    <w:p w14:paraId="000000DF" w14:textId="6F5EEBBE" w:rsidR="00881017" w:rsidRPr="00911E55" w:rsidRDefault="00392D70" w:rsidP="00483ECF">
      <w:pPr>
        <w:numPr>
          <w:ilvl w:val="0"/>
          <w:numId w:val="26"/>
        </w:numPr>
        <w:shd w:val="clear" w:color="auto" w:fill="F2F2F2" w:themeFill="background1" w:themeFillShade="F2"/>
        <w:ind w:left="426"/>
        <w:jc w:val="both"/>
        <w:rPr>
          <w:rFonts w:asciiTheme="majorHAnsi" w:hAnsiTheme="majorHAnsi" w:cstheme="majorHAnsi"/>
        </w:rPr>
      </w:pPr>
      <w:r w:rsidRPr="00C97B09">
        <w:rPr>
          <w:rFonts w:asciiTheme="majorHAnsi" w:hAnsiTheme="majorHAnsi" w:cstheme="majorHAnsi"/>
          <w:b/>
          <w:bCs/>
          <w:u w:val="single"/>
        </w:rPr>
        <w:t>Zamawiający zaleca</w:t>
      </w:r>
      <w:r w:rsidR="00CD1CC3" w:rsidRPr="00911E55">
        <w:rPr>
          <w:rFonts w:asciiTheme="majorHAnsi" w:hAnsiTheme="majorHAnsi" w:cstheme="majorHAnsi"/>
        </w:rPr>
        <w:t xml:space="preserve"> w przypadku podpisywania dokumentów podpisem kwalifikowanym</w:t>
      </w:r>
      <w:r w:rsidR="003236C6" w:rsidRPr="00911E55">
        <w:rPr>
          <w:rFonts w:asciiTheme="majorHAnsi" w:hAnsiTheme="majorHAnsi" w:cstheme="majorHAnsi"/>
        </w:rPr>
        <w:t>:</w:t>
      </w:r>
    </w:p>
    <w:p w14:paraId="485C1758" w14:textId="5C64239C" w:rsidR="00392D70" w:rsidRPr="00911E55" w:rsidRDefault="00392D70" w:rsidP="00483ECF">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Przekonwertowanie plików składających się na ofertę oraz innych plików </w:t>
      </w:r>
      <w:r w:rsidR="00CD1CC3" w:rsidRPr="00911E55">
        <w:rPr>
          <w:rFonts w:asciiTheme="majorHAnsi" w:hAnsiTheme="majorHAnsi" w:cstheme="majorHAnsi"/>
        </w:rPr>
        <w:t xml:space="preserve">składanych </w:t>
      </w:r>
      <w:r w:rsidR="00911E55">
        <w:rPr>
          <w:rFonts w:asciiTheme="majorHAnsi" w:hAnsiTheme="majorHAnsi" w:cstheme="majorHAnsi"/>
        </w:rPr>
        <w:br/>
      </w:r>
      <w:r w:rsidR="00CD1CC3" w:rsidRPr="005F456F">
        <w:rPr>
          <w:rFonts w:asciiTheme="majorHAnsi" w:hAnsiTheme="majorHAnsi" w:cstheme="majorHAnsi"/>
          <w:color w:val="548DD4" w:themeColor="text2" w:themeTint="99"/>
        </w:rPr>
        <w:t xml:space="preserve">w postępowaniu, na rozszerzenie </w:t>
      </w:r>
      <w:r w:rsidR="00CD1CC3" w:rsidRPr="005F456F">
        <w:rPr>
          <w:rFonts w:asciiTheme="majorHAnsi" w:hAnsiTheme="majorHAnsi" w:cstheme="majorHAnsi"/>
          <w:b/>
          <w:bCs/>
          <w:color w:val="548DD4" w:themeColor="text2" w:themeTint="99"/>
        </w:rPr>
        <w:t>.pdf</w:t>
      </w:r>
      <w:r w:rsidR="00CD1CC3" w:rsidRPr="005F456F">
        <w:rPr>
          <w:rFonts w:asciiTheme="majorHAnsi" w:hAnsiTheme="majorHAnsi" w:cstheme="majorHAnsi"/>
          <w:color w:val="548DD4" w:themeColor="text2" w:themeTint="99"/>
        </w:rPr>
        <w:t xml:space="preserve"> i opatrzenie ich podpisem kwalifikowanym w formacie </w:t>
      </w:r>
      <w:proofErr w:type="spellStart"/>
      <w:r w:rsidR="00CD1CC3" w:rsidRPr="005F456F">
        <w:rPr>
          <w:rFonts w:asciiTheme="majorHAnsi" w:hAnsiTheme="majorHAnsi" w:cstheme="majorHAnsi"/>
          <w:b/>
          <w:bCs/>
          <w:color w:val="548DD4" w:themeColor="text2" w:themeTint="99"/>
        </w:rPr>
        <w:t>PadES</w:t>
      </w:r>
      <w:proofErr w:type="spellEnd"/>
      <w:r w:rsidR="00CD1CC3" w:rsidRPr="00911E55">
        <w:rPr>
          <w:rFonts w:asciiTheme="majorHAnsi" w:hAnsiTheme="majorHAnsi" w:cstheme="majorHAnsi"/>
          <w:b/>
          <w:bCs/>
        </w:rPr>
        <w:t>,</w:t>
      </w:r>
      <w:r w:rsidR="00CD1CC3" w:rsidRPr="00911E55">
        <w:rPr>
          <w:rFonts w:asciiTheme="majorHAnsi" w:hAnsiTheme="majorHAnsi" w:cstheme="majorHAnsi"/>
        </w:rPr>
        <w:t xml:space="preserve"> ze względu na niskie ryzyko naruszenia integralności plików,</w:t>
      </w:r>
    </w:p>
    <w:p w14:paraId="786FAEB4" w14:textId="08B6F38A" w:rsidR="00CD1CC3" w:rsidRPr="00911E55" w:rsidRDefault="00CD1CC3" w:rsidP="00175A75">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Pliki w innych formatach niż PDF zaleca opatrzyć podpisem w formacie </w:t>
      </w:r>
      <w:proofErr w:type="spellStart"/>
      <w:r w:rsidRPr="00911E55">
        <w:rPr>
          <w:rFonts w:asciiTheme="majorHAnsi" w:hAnsiTheme="majorHAnsi" w:cstheme="majorHAnsi"/>
          <w:b/>
          <w:bCs/>
        </w:rPr>
        <w:t>XadES</w:t>
      </w:r>
      <w:proofErr w:type="spellEnd"/>
      <w:r w:rsidRPr="00911E55">
        <w:rPr>
          <w:rFonts w:asciiTheme="majorHAnsi" w:hAnsiTheme="majorHAnsi" w:cstheme="majorHAnsi"/>
          <w:b/>
          <w:bCs/>
        </w:rPr>
        <w:t xml:space="preserve"> o typie zewnętrznym. </w:t>
      </w:r>
      <w:r w:rsidRPr="00911E55">
        <w:rPr>
          <w:rFonts w:asciiTheme="majorHAnsi" w:hAnsiTheme="majorHAnsi" w:cstheme="majorHAnsi"/>
        </w:rPr>
        <w:t>Wykonawca powinien pamiętać,</w:t>
      </w:r>
      <w:r w:rsidR="00786CCF" w:rsidRPr="00911E55">
        <w:rPr>
          <w:rFonts w:asciiTheme="majorHAnsi" w:hAnsiTheme="majorHAnsi" w:cstheme="majorHAnsi"/>
        </w:rPr>
        <w:t xml:space="preserve"> </w:t>
      </w:r>
      <w:r w:rsidRPr="00911E55">
        <w:rPr>
          <w:rFonts w:asciiTheme="majorHAnsi" w:hAnsiTheme="majorHAnsi" w:cstheme="majorHAnsi"/>
        </w:rPr>
        <w:t>aby plik z podpisem przekazywać</w:t>
      </w:r>
      <w:r w:rsidR="00786CCF" w:rsidRPr="00911E55">
        <w:rPr>
          <w:rFonts w:asciiTheme="majorHAnsi" w:hAnsiTheme="majorHAnsi" w:cstheme="majorHAnsi"/>
        </w:rPr>
        <w:t xml:space="preserve"> </w:t>
      </w:r>
      <w:r w:rsidRPr="00911E55">
        <w:rPr>
          <w:rFonts w:asciiTheme="majorHAnsi" w:hAnsiTheme="majorHAnsi" w:cstheme="majorHAnsi"/>
        </w:rPr>
        <w:t xml:space="preserve">łącznie </w:t>
      </w:r>
      <w:r w:rsidR="00911E55">
        <w:rPr>
          <w:rFonts w:asciiTheme="majorHAnsi" w:hAnsiTheme="majorHAnsi" w:cstheme="majorHAnsi"/>
        </w:rPr>
        <w:br/>
      </w:r>
      <w:r w:rsidRPr="00911E55">
        <w:rPr>
          <w:rFonts w:asciiTheme="majorHAnsi" w:hAnsiTheme="majorHAnsi" w:cstheme="majorHAnsi"/>
        </w:rPr>
        <w:t xml:space="preserve">z dokumentem </w:t>
      </w:r>
      <w:r w:rsidR="00786CCF" w:rsidRPr="00911E55">
        <w:rPr>
          <w:rFonts w:asciiTheme="majorHAnsi" w:hAnsiTheme="majorHAnsi" w:cstheme="majorHAnsi"/>
        </w:rPr>
        <w:t>p</w:t>
      </w:r>
      <w:r w:rsidRPr="00911E55">
        <w:rPr>
          <w:rFonts w:asciiTheme="majorHAnsi" w:hAnsiTheme="majorHAnsi" w:cstheme="majorHAnsi"/>
        </w:rPr>
        <w:t>odpisywanym.</w:t>
      </w:r>
    </w:p>
    <w:p w14:paraId="000000E3" w14:textId="6DA99CC4" w:rsidR="00881017" w:rsidRPr="00911E55" w:rsidRDefault="003236C6" w:rsidP="00483ECF">
      <w:pPr>
        <w:numPr>
          <w:ilvl w:val="0"/>
          <w:numId w:val="26"/>
        </w:numPr>
        <w:shd w:val="clear" w:color="auto" w:fill="F2F2F2" w:themeFill="background1" w:themeFillShade="F2"/>
        <w:ind w:left="426"/>
        <w:jc w:val="both"/>
        <w:rPr>
          <w:rFonts w:asciiTheme="majorHAnsi" w:hAnsiTheme="majorHAnsi" w:cstheme="majorHAnsi"/>
        </w:rPr>
      </w:pPr>
      <w:r w:rsidRPr="00911E55">
        <w:rPr>
          <w:rFonts w:asciiTheme="majorHAnsi" w:hAnsiTheme="majorHAnsi" w:cstheme="majorHAnsi"/>
        </w:rPr>
        <w:t>Zamawiający zaleca aby</w:t>
      </w:r>
      <w:r w:rsidRPr="00911E55">
        <w:rPr>
          <w:rFonts w:asciiTheme="majorHAnsi" w:hAnsiTheme="majorHAnsi" w:cstheme="majorHAnsi"/>
          <w:b/>
        </w:rPr>
        <w:t xml:space="preserve"> w przypadku podpisywania pliku przez kilka osób, stosować </w:t>
      </w:r>
      <w:r w:rsidRPr="00C97B09">
        <w:rPr>
          <w:rFonts w:asciiTheme="majorHAnsi" w:hAnsiTheme="majorHAnsi" w:cstheme="majorHAnsi"/>
          <w:b/>
          <w:u w:val="single"/>
        </w:rPr>
        <w:t>podpisy tego samego rodzaju</w:t>
      </w:r>
      <w:r w:rsidR="00CD1CC3" w:rsidRPr="00911E55">
        <w:rPr>
          <w:rFonts w:asciiTheme="majorHAnsi" w:hAnsiTheme="majorHAnsi" w:cstheme="majorHAnsi"/>
          <w:bCs/>
        </w:rPr>
        <w:t xml:space="preserve"> (</w:t>
      </w:r>
      <w:proofErr w:type="spellStart"/>
      <w:r w:rsidR="00CD1CC3" w:rsidRPr="00911E55">
        <w:rPr>
          <w:rFonts w:asciiTheme="majorHAnsi" w:hAnsiTheme="majorHAnsi" w:cstheme="majorHAnsi"/>
          <w:bCs/>
        </w:rPr>
        <w:t>np</w:t>
      </w:r>
      <w:proofErr w:type="spellEnd"/>
      <w:r w:rsidR="00CD1CC3" w:rsidRPr="00911E55">
        <w:rPr>
          <w:rFonts w:asciiTheme="majorHAnsi" w:hAnsiTheme="majorHAnsi" w:cstheme="majorHAnsi"/>
          <w:bCs/>
        </w:rPr>
        <w:t xml:space="preserve"> wszyscy podpisują podpisem kwalifikowanym)</w:t>
      </w:r>
      <w:r w:rsidRPr="00911E55">
        <w:rPr>
          <w:rFonts w:asciiTheme="majorHAnsi" w:hAnsiTheme="majorHAnsi" w:cstheme="majorHAnsi"/>
          <w:b/>
        </w:rPr>
        <w:t>.</w:t>
      </w:r>
      <w:r w:rsidRPr="00911E55">
        <w:rPr>
          <w:rFonts w:asciiTheme="majorHAnsi" w:hAnsiTheme="majorHAnsi" w:cstheme="majorHAnsi"/>
        </w:rPr>
        <w:t xml:space="preserve"> Podpisywanie różnymi rodzajami podpisów np. osobistym i kwalifikowanym może doprowadzić do problemów </w:t>
      </w:r>
      <w:r w:rsidR="00911E55">
        <w:rPr>
          <w:rFonts w:asciiTheme="majorHAnsi" w:hAnsiTheme="majorHAnsi" w:cstheme="majorHAnsi"/>
        </w:rPr>
        <w:br/>
      </w:r>
      <w:r w:rsidRPr="00911E55">
        <w:rPr>
          <w:rFonts w:asciiTheme="majorHAnsi" w:hAnsiTheme="majorHAnsi" w:cstheme="majorHAnsi"/>
        </w:rPr>
        <w:t xml:space="preserve">w weryfikacji plików. </w:t>
      </w:r>
    </w:p>
    <w:p w14:paraId="000000E6" w14:textId="1E7726DF"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 xml:space="preserve">Ofertę należy przygotować z należytą starannością dla podmiotu ubiegającego się o udzielenie zamówienia publicznego i zachowaniem odpowiedniego odstępu czasu do zakończenia przyjmowania ofert. </w:t>
      </w:r>
    </w:p>
    <w:p w14:paraId="000000E7" w14:textId="77777777"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Jeśli Wykonawca pakuje dokumenty np. w plik o rozszerzeniu .zip, zaleca się wcześniejsze podpisanie każdego ze skompresowanych plików. </w:t>
      </w:r>
    </w:p>
    <w:p w14:paraId="000000E8" w14:textId="044C6015" w:rsidR="00881017" w:rsidRPr="00D206F9" w:rsidRDefault="003236C6" w:rsidP="00175A75">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zaleca aby </w:t>
      </w:r>
      <w:r w:rsidRPr="00D206F9">
        <w:rPr>
          <w:rFonts w:asciiTheme="majorHAnsi" w:hAnsiTheme="majorHAnsi" w:cstheme="majorHAnsi"/>
          <w:b/>
          <w:sz w:val="20"/>
          <w:szCs w:val="20"/>
          <w:u w:val="single"/>
        </w:rPr>
        <w:t>nie</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wprowadzać jakichkolwiek zmian w plikach po ich </w:t>
      </w:r>
      <w:r w:rsidR="00911E55">
        <w:rPr>
          <w:rFonts w:asciiTheme="majorHAnsi" w:hAnsiTheme="majorHAnsi" w:cstheme="majorHAnsi"/>
          <w:sz w:val="20"/>
          <w:szCs w:val="20"/>
        </w:rPr>
        <w:t>podpisaniu.</w:t>
      </w:r>
      <w:r w:rsidRPr="00D206F9">
        <w:rPr>
          <w:rFonts w:asciiTheme="majorHAnsi" w:hAnsiTheme="majorHAnsi" w:cstheme="majorHAnsi"/>
          <w:sz w:val="20"/>
          <w:szCs w:val="20"/>
        </w:rPr>
        <w:t xml:space="preserve"> Może to skutkować naruszeniem integralności plików co równoważne będzie z koniecznością odrzucenia oferty.</w:t>
      </w:r>
    </w:p>
    <w:p w14:paraId="22157950" w14:textId="77777777" w:rsidR="00767888" w:rsidRPr="00992C53" w:rsidRDefault="00767888" w:rsidP="00767888">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38" w:name="_Toc69448421"/>
            <w:r w:rsidRPr="00767888">
              <w:rPr>
                <w:rFonts w:asciiTheme="majorHAnsi" w:hAnsiTheme="majorHAnsi" w:cstheme="majorHAnsi"/>
                <w:b/>
                <w:bCs/>
                <w:sz w:val="28"/>
                <w:szCs w:val="28"/>
              </w:rPr>
              <w:t>XIV. Miejsce i termin składania ofert</w:t>
            </w:r>
            <w:bookmarkEnd w:id="38"/>
          </w:p>
        </w:tc>
      </w:tr>
    </w:tbl>
    <w:p w14:paraId="04500F71" w14:textId="77777777" w:rsidR="00767888" w:rsidRPr="00992C53" w:rsidRDefault="00767888" w:rsidP="00767888">
      <w:pPr>
        <w:ind w:left="425"/>
        <w:jc w:val="both"/>
        <w:rPr>
          <w:rFonts w:asciiTheme="majorHAnsi" w:hAnsiTheme="majorHAnsi" w:cstheme="majorHAnsi"/>
          <w:sz w:val="10"/>
          <w:szCs w:val="10"/>
        </w:rPr>
      </w:pPr>
    </w:p>
    <w:p w14:paraId="0E7421C1" w14:textId="742302C4" w:rsidR="00E42422" w:rsidRDefault="006F5370" w:rsidP="00483ECF">
      <w:pPr>
        <w:numPr>
          <w:ilvl w:val="0"/>
          <w:numId w:val="21"/>
        </w:numPr>
        <w:ind w:left="425" w:hanging="357"/>
        <w:jc w:val="both"/>
        <w:rPr>
          <w:rFonts w:asciiTheme="majorHAnsi" w:hAnsiTheme="majorHAnsi" w:cstheme="majorHAnsi"/>
        </w:rPr>
      </w:pPr>
      <w:r w:rsidRPr="004F1695">
        <w:rPr>
          <w:rFonts w:asciiTheme="majorHAnsi" w:hAnsiTheme="majorHAnsi" w:cstheme="majorHAnsi"/>
          <w:b/>
          <w:bCs/>
        </w:rPr>
        <w:t>Zaszyfrowaną ofertę</w:t>
      </w:r>
      <w:r w:rsidRPr="006F5370">
        <w:rPr>
          <w:rFonts w:asciiTheme="majorHAnsi" w:hAnsiTheme="majorHAnsi" w:cstheme="majorHAnsi"/>
        </w:rPr>
        <w:t xml:space="preserve"> należy złożyć w terminie</w:t>
      </w:r>
      <w:r w:rsidR="004F1695">
        <w:rPr>
          <w:rFonts w:asciiTheme="majorHAnsi" w:hAnsiTheme="majorHAnsi" w:cstheme="majorHAnsi"/>
        </w:rPr>
        <w:t>:</w:t>
      </w:r>
    </w:p>
    <w:tbl>
      <w:tblPr>
        <w:tblStyle w:val="Tabela-Siatka"/>
        <w:tblW w:w="0" w:type="auto"/>
        <w:tblInd w:w="2031" w:type="dxa"/>
        <w:tblLook w:val="04A0" w:firstRow="1" w:lastRow="0" w:firstColumn="1" w:lastColumn="0" w:noHBand="0" w:noVBand="1"/>
      </w:tblPr>
      <w:tblGrid>
        <w:gridCol w:w="5335"/>
      </w:tblGrid>
      <w:tr w:rsidR="004F1695" w14:paraId="478519DD" w14:textId="77777777" w:rsidTr="00CE0A3B">
        <w:tc>
          <w:tcPr>
            <w:tcW w:w="5335" w:type="dxa"/>
            <w:shd w:val="clear" w:color="auto" w:fill="D9D9D9" w:themeFill="background1" w:themeFillShade="D9"/>
          </w:tcPr>
          <w:p w14:paraId="273C8D3F" w14:textId="77777777" w:rsidR="004F1695" w:rsidRPr="004F1695" w:rsidRDefault="004F1695" w:rsidP="004F1695">
            <w:pPr>
              <w:jc w:val="both"/>
              <w:rPr>
                <w:rFonts w:asciiTheme="majorHAnsi" w:hAnsiTheme="majorHAnsi" w:cstheme="majorHAnsi"/>
                <w:sz w:val="16"/>
                <w:szCs w:val="16"/>
              </w:rPr>
            </w:pPr>
          </w:p>
          <w:p w14:paraId="76996B79" w14:textId="4F00939D" w:rsidR="004F1695" w:rsidRPr="004F1695" w:rsidRDefault="004F1695" w:rsidP="004F1695">
            <w:pPr>
              <w:jc w:val="both"/>
              <w:rPr>
                <w:rFonts w:asciiTheme="majorHAnsi" w:hAnsiTheme="majorHAnsi" w:cstheme="majorHAnsi"/>
                <w:sz w:val="24"/>
                <w:szCs w:val="24"/>
              </w:rPr>
            </w:pPr>
            <w:r w:rsidRPr="004F1695">
              <w:rPr>
                <w:rFonts w:asciiTheme="majorHAnsi" w:hAnsiTheme="majorHAnsi" w:cstheme="majorHAnsi"/>
                <w:sz w:val="24"/>
                <w:szCs w:val="24"/>
              </w:rPr>
              <w:t xml:space="preserve">do dnia </w:t>
            </w:r>
            <w:r w:rsidR="00CE0A3B">
              <w:rPr>
                <w:rFonts w:asciiTheme="majorHAnsi" w:hAnsiTheme="majorHAnsi" w:cstheme="majorHAnsi"/>
                <w:b/>
                <w:bCs/>
                <w:sz w:val="24"/>
                <w:szCs w:val="24"/>
              </w:rPr>
              <w:t>14 maja</w:t>
            </w:r>
            <w:r w:rsidR="006A37A0">
              <w:rPr>
                <w:rFonts w:asciiTheme="majorHAnsi" w:hAnsiTheme="majorHAnsi" w:cstheme="majorHAnsi"/>
                <w:sz w:val="24"/>
                <w:szCs w:val="24"/>
              </w:rPr>
              <w:t xml:space="preserve"> </w:t>
            </w:r>
            <w:r w:rsidR="006A37A0" w:rsidRPr="006A37A0">
              <w:rPr>
                <w:rFonts w:asciiTheme="majorHAnsi" w:hAnsiTheme="majorHAnsi" w:cstheme="majorHAnsi"/>
                <w:b/>
                <w:bCs/>
                <w:sz w:val="24"/>
                <w:szCs w:val="24"/>
              </w:rPr>
              <w:t>kwietnia</w:t>
            </w:r>
            <w:r w:rsidRPr="004F1695">
              <w:rPr>
                <w:rFonts w:asciiTheme="majorHAnsi" w:hAnsiTheme="majorHAnsi" w:cstheme="majorHAnsi"/>
                <w:b/>
                <w:bCs/>
                <w:sz w:val="24"/>
                <w:szCs w:val="24"/>
                <w:shd w:val="clear" w:color="auto" w:fill="D9D9D9" w:themeFill="background1" w:themeFillShade="D9"/>
              </w:rPr>
              <w:t xml:space="preserve"> 2021 roku </w:t>
            </w:r>
            <w:r w:rsidRPr="007066B7">
              <w:rPr>
                <w:rFonts w:asciiTheme="majorHAnsi" w:hAnsiTheme="majorHAnsi" w:cstheme="majorHAnsi"/>
                <w:sz w:val="24"/>
                <w:szCs w:val="24"/>
                <w:shd w:val="clear" w:color="auto" w:fill="D9D9D9" w:themeFill="background1" w:themeFillShade="D9"/>
              </w:rPr>
              <w:t>do</w:t>
            </w:r>
            <w:r w:rsidRPr="004F1695">
              <w:rPr>
                <w:rFonts w:asciiTheme="majorHAnsi" w:hAnsiTheme="majorHAnsi" w:cstheme="majorHAnsi"/>
                <w:b/>
                <w:bCs/>
                <w:sz w:val="24"/>
                <w:szCs w:val="24"/>
                <w:shd w:val="clear" w:color="auto" w:fill="D9D9D9" w:themeFill="background1" w:themeFillShade="D9"/>
              </w:rPr>
              <w:t xml:space="preserve"> </w:t>
            </w:r>
            <w:r w:rsidRPr="007066B7">
              <w:rPr>
                <w:rFonts w:asciiTheme="majorHAnsi" w:hAnsiTheme="majorHAnsi" w:cstheme="majorHAnsi"/>
                <w:sz w:val="24"/>
                <w:szCs w:val="24"/>
                <w:shd w:val="clear" w:color="auto" w:fill="D9D9D9" w:themeFill="background1" w:themeFillShade="D9"/>
              </w:rPr>
              <w:t>godz</w:t>
            </w:r>
            <w:r w:rsidRPr="004F1695">
              <w:rPr>
                <w:rFonts w:asciiTheme="majorHAnsi" w:hAnsiTheme="majorHAnsi" w:cstheme="majorHAnsi"/>
                <w:b/>
                <w:bCs/>
                <w:sz w:val="24"/>
                <w:szCs w:val="24"/>
                <w:shd w:val="clear" w:color="auto" w:fill="D9D9D9" w:themeFill="background1" w:themeFillShade="D9"/>
              </w:rPr>
              <w:t>. 9:00</w:t>
            </w:r>
            <w:r w:rsidRPr="004F1695">
              <w:rPr>
                <w:rFonts w:asciiTheme="majorHAnsi" w:hAnsiTheme="majorHAnsi" w:cstheme="majorHAnsi"/>
                <w:sz w:val="24"/>
                <w:szCs w:val="24"/>
              </w:rPr>
              <w:t>.</w:t>
            </w:r>
          </w:p>
          <w:p w14:paraId="728DDDDB" w14:textId="590381DA" w:rsidR="004F1695" w:rsidRPr="004F1695" w:rsidRDefault="004F1695" w:rsidP="004F1695">
            <w:pPr>
              <w:jc w:val="both"/>
              <w:rPr>
                <w:rFonts w:asciiTheme="majorHAnsi" w:hAnsiTheme="majorHAnsi" w:cstheme="majorHAnsi"/>
                <w:sz w:val="16"/>
                <w:szCs w:val="16"/>
              </w:rPr>
            </w:pPr>
          </w:p>
        </w:tc>
      </w:tr>
    </w:tbl>
    <w:p w14:paraId="5A8C4886" w14:textId="77777777" w:rsidR="00175A75" w:rsidRPr="00175A75" w:rsidRDefault="00175A75" w:rsidP="00175A75">
      <w:pPr>
        <w:ind w:left="425" w:right="-185"/>
        <w:jc w:val="both"/>
        <w:rPr>
          <w:rFonts w:asciiTheme="majorHAnsi" w:hAnsiTheme="majorHAnsi" w:cstheme="majorHAnsi"/>
          <w:color w:val="000000" w:themeColor="text1"/>
          <w:sz w:val="20"/>
          <w:szCs w:val="20"/>
        </w:rPr>
      </w:pPr>
    </w:p>
    <w:p w14:paraId="745E4A4D" w14:textId="642BDFC6" w:rsidR="00E42422" w:rsidRPr="00786CCF" w:rsidRDefault="00E42422" w:rsidP="00483ECF">
      <w:pPr>
        <w:numPr>
          <w:ilvl w:val="0"/>
          <w:numId w:val="21"/>
        </w:numPr>
        <w:ind w:left="425" w:right="-185" w:hanging="357"/>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t xml:space="preserve">Do </w:t>
      </w:r>
      <w:r w:rsidR="00C97B09">
        <w:rPr>
          <w:rFonts w:asciiTheme="majorHAnsi" w:hAnsiTheme="majorHAnsi" w:cstheme="majorHAnsi"/>
          <w:b/>
          <w:bCs/>
          <w:sz w:val="20"/>
          <w:szCs w:val="20"/>
        </w:rPr>
        <w:t xml:space="preserve">formularza </w:t>
      </w:r>
      <w:r w:rsidRPr="00786CCF">
        <w:rPr>
          <w:rFonts w:asciiTheme="majorHAnsi" w:hAnsiTheme="majorHAnsi" w:cstheme="majorHAnsi"/>
          <w:b/>
          <w:bCs/>
          <w:sz w:val="20"/>
          <w:szCs w:val="20"/>
        </w:rPr>
        <w:t>oferty należy dołączyć</w:t>
      </w:r>
      <w:r w:rsidRPr="00786CCF">
        <w:rPr>
          <w:rFonts w:asciiTheme="majorHAnsi" w:hAnsiTheme="majorHAnsi" w:cstheme="majorHAnsi"/>
          <w:sz w:val="20"/>
          <w:szCs w:val="20"/>
        </w:rPr>
        <w:t xml:space="preserve"> wszystkie wymagane w SWZ dokumenty określone </w:t>
      </w:r>
      <w:r w:rsidRPr="00786CCF">
        <w:rPr>
          <w:rFonts w:asciiTheme="majorHAnsi" w:hAnsiTheme="majorHAnsi" w:cstheme="majorHAnsi"/>
          <w:sz w:val="20"/>
          <w:szCs w:val="20"/>
          <w:u w:val="single"/>
        </w:rPr>
        <w:t xml:space="preserve">w </w:t>
      </w:r>
      <w:r w:rsidR="00333F67" w:rsidRPr="00786CCF">
        <w:rPr>
          <w:rFonts w:asciiTheme="majorHAnsi" w:hAnsiTheme="majorHAnsi" w:cstheme="majorHAnsi"/>
          <w:color w:val="000000" w:themeColor="text1"/>
          <w:sz w:val="20"/>
          <w:szCs w:val="20"/>
          <w:u w:val="single"/>
        </w:rPr>
        <w:t>Rozdziale IX</w:t>
      </w:r>
      <w:r w:rsidR="004F1695" w:rsidRPr="00786CCF">
        <w:rPr>
          <w:rFonts w:asciiTheme="majorHAnsi" w:hAnsiTheme="majorHAnsi" w:cstheme="majorHAnsi"/>
          <w:color w:val="000000" w:themeColor="text1"/>
          <w:sz w:val="20"/>
          <w:szCs w:val="20"/>
          <w:u w:val="single"/>
        </w:rPr>
        <w:t xml:space="preserve"> </w:t>
      </w:r>
      <w:proofErr w:type="spellStart"/>
      <w:r w:rsidRPr="00786CCF">
        <w:rPr>
          <w:rFonts w:asciiTheme="majorHAnsi" w:hAnsiTheme="majorHAnsi" w:cstheme="majorHAnsi"/>
          <w:color w:val="000000" w:themeColor="text1"/>
          <w:sz w:val="20"/>
          <w:szCs w:val="20"/>
          <w:u w:val="single"/>
        </w:rPr>
        <w:t>pktA</w:t>
      </w:r>
      <w:proofErr w:type="spellEnd"/>
      <w:r w:rsidR="004F1695" w:rsidRPr="00786CCF">
        <w:rPr>
          <w:rFonts w:asciiTheme="majorHAnsi" w:hAnsiTheme="majorHAnsi" w:cstheme="majorHAnsi"/>
          <w:color w:val="000000" w:themeColor="text1"/>
          <w:sz w:val="20"/>
          <w:szCs w:val="20"/>
        </w:rPr>
        <w:t>.</w:t>
      </w:r>
    </w:p>
    <w:p w14:paraId="06CE0497" w14:textId="039C2D80" w:rsidR="00E42422" w:rsidRPr="00786CCF" w:rsidRDefault="006F5370" w:rsidP="00483ECF">
      <w:pPr>
        <w:numPr>
          <w:ilvl w:val="0"/>
          <w:numId w:val="21"/>
        </w:numPr>
        <w:ind w:left="425" w:hanging="357"/>
        <w:jc w:val="both"/>
        <w:rPr>
          <w:rFonts w:asciiTheme="majorHAnsi" w:hAnsiTheme="majorHAnsi" w:cstheme="majorHAnsi"/>
          <w:sz w:val="20"/>
          <w:szCs w:val="20"/>
        </w:rPr>
      </w:pPr>
      <w:r w:rsidRPr="00AB7DE5">
        <w:rPr>
          <w:rFonts w:asciiTheme="majorHAnsi" w:hAnsiTheme="majorHAnsi" w:cstheme="majorHAnsi"/>
          <w:sz w:val="20"/>
          <w:szCs w:val="20"/>
          <w:u w:val="single"/>
        </w:rPr>
        <w:t>Szyfrowanie oferty</w:t>
      </w:r>
      <w:r w:rsidRPr="00786CCF">
        <w:rPr>
          <w:rFonts w:asciiTheme="majorHAnsi" w:hAnsiTheme="majorHAnsi" w:cstheme="majorHAnsi"/>
          <w:sz w:val="20"/>
          <w:szCs w:val="20"/>
        </w:rPr>
        <w:t xml:space="preserve"> należy przeprowadzić bezpośrednio na stronie postępowania na </w:t>
      </w:r>
      <w:proofErr w:type="spellStart"/>
      <w:r w:rsidRPr="00786CCF">
        <w:rPr>
          <w:rFonts w:asciiTheme="majorHAnsi" w:hAnsiTheme="majorHAnsi" w:cstheme="majorHAnsi"/>
          <w:i/>
          <w:iCs/>
          <w:sz w:val="20"/>
          <w:szCs w:val="20"/>
        </w:rPr>
        <w:t>miniPortalu</w:t>
      </w:r>
      <w:proofErr w:type="spellEnd"/>
      <w:r w:rsidR="00E42422" w:rsidRPr="00786CCF">
        <w:rPr>
          <w:rFonts w:asciiTheme="majorHAnsi" w:hAnsiTheme="majorHAnsi" w:cstheme="majorHAnsi"/>
          <w:sz w:val="20"/>
          <w:szCs w:val="20"/>
        </w:rPr>
        <w:t>.</w:t>
      </w:r>
      <w:r w:rsidRPr="00786CCF">
        <w:rPr>
          <w:rFonts w:asciiTheme="majorHAnsi" w:hAnsiTheme="majorHAnsi" w:cstheme="majorHAnsi"/>
          <w:sz w:val="20"/>
          <w:szCs w:val="20"/>
        </w:rPr>
        <w:t xml:space="preserve"> </w:t>
      </w:r>
    </w:p>
    <w:p w14:paraId="4CA180CD" w14:textId="77777777" w:rsidR="005978FC"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Sposób szyfrowania i złożenia oferty został opisany w </w:t>
      </w:r>
      <w:r w:rsidRPr="00786CCF">
        <w:rPr>
          <w:rFonts w:asciiTheme="majorHAnsi" w:hAnsiTheme="majorHAnsi" w:cstheme="majorHAnsi"/>
          <w:i/>
          <w:iCs/>
          <w:sz w:val="20"/>
          <w:szCs w:val="20"/>
        </w:rPr>
        <w:t>Instrukcji użytkownika</w:t>
      </w:r>
      <w:r w:rsidRPr="00786CCF">
        <w:rPr>
          <w:rFonts w:asciiTheme="majorHAnsi" w:hAnsiTheme="majorHAnsi" w:cstheme="majorHAnsi"/>
          <w:sz w:val="20"/>
          <w:szCs w:val="20"/>
        </w:rPr>
        <w:t xml:space="preserve"> dostępnej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w:t>
      </w:r>
      <w:r w:rsidR="005978FC" w:rsidRPr="00786CCF">
        <w:rPr>
          <w:rFonts w:asciiTheme="majorHAnsi" w:hAnsiTheme="majorHAnsi" w:cstheme="majorHAnsi"/>
          <w:sz w:val="20"/>
          <w:szCs w:val="20"/>
        </w:rPr>
        <w:t xml:space="preserve">dostępna </w:t>
      </w:r>
      <w:r w:rsidRPr="00786CCF">
        <w:rPr>
          <w:rFonts w:asciiTheme="majorHAnsi" w:hAnsiTheme="majorHAnsi" w:cstheme="majorHAnsi"/>
          <w:sz w:val="20"/>
          <w:szCs w:val="20"/>
        </w:rPr>
        <w:t xml:space="preserve"> pod adresem</w:t>
      </w:r>
      <w:r w:rsidR="005978FC" w:rsidRPr="00786CCF">
        <w:rPr>
          <w:rFonts w:asciiTheme="majorHAnsi" w:hAnsiTheme="majorHAnsi" w:cstheme="majorHAnsi"/>
          <w:sz w:val="20"/>
          <w:szCs w:val="20"/>
        </w:rPr>
        <w:t xml:space="preserve">: </w:t>
      </w:r>
    </w:p>
    <w:p w14:paraId="5D1514BA" w14:textId="27C4B141" w:rsidR="005978FC" w:rsidRPr="00786CCF" w:rsidRDefault="00DE6119" w:rsidP="005978FC">
      <w:pPr>
        <w:ind w:left="425"/>
        <w:jc w:val="both"/>
        <w:rPr>
          <w:rFonts w:asciiTheme="majorHAnsi" w:hAnsiTheme="majorHAnsi" w:cstheme="majorHAnsi"/>
          <w:sz w:val="20"/>
          <w:szCs w:val="20"/>
        </w:rPr>
      </w:pPr>
      <w:hyperlink r:id="rId20" w:history="1">
        <w:r w:rsidR="005978FC" w:rsidRPr="00786CCF">
          <w:rPr>
            <w:rStyle w:val="Hipercze"/>
            <w:rFonts w:asciiTheme="majorHAnsi" w:hAnsiTheme="majorHAnsi" w:cstheme="majorHAnsi"/>
            <w:sz w:val="20"/>
            <w:szCs w:val="20"/>
          </w:rPr>
          <w:t>https://miniportal.uzp.gov.pl/Instrukcja_uzytkownika_miniPortal-ePUAP.pdf</w:t>
        </w:r>
      </w:hyperlink>
    </w:p>
    <w:p w14:paraId="445C2FF7" w14:textId="4BA72A0D" w:rsidR="005978FC" w:rsidRPr="00786CCF" w:rsidRDefault="006F5370" w:rsidP="00483ECF">
      <w:pPr>
        <w:numPr>
          <w:ilvl w:val="0"/>
          <w:numId w:val="21"/>
        </w:numPr>
        <w:ind w:left="425" w:right="-43"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składa ofertę </w:t>
      </w:r>
      <w:r w:rsidR="00AB7DE5">
        <w:rPr>
          <w:rFonts w:asciiTheme="majorHAnsi" w:hAnsiTheme="majorHAnsi" w:cstheme="majorHAnsi"/>
          <w:sz w:val="20"/>
          <w:szCs w:val="20"/>
        </w:rPr>
        <w:t>wraz z wymaganymi załącznikami</w:t>
      </w:r>
      <w:r w:rsidRPr="00786CCF">
        <w:rPr>
          <w:rFonts w:asciiTheme="majorHAnsi" w:hAnsiTheme="majorHAnsi" w:cstheme="majorHAnsi"/>
          <w:sz w:val="20"/>
          <w:szCs w:val="20"/>
        </w:rPr>
        <w:t xml:space="preserve">, za pośrednictwem </w:t>
      </w:r>
      <w:r w:rsidRPr="00786CCF">
        <w:rPr>
          <w:rFonts w:asciiTheme="majorHAnsi" w:hAnsiTheme="majorHAnsi" w:cstheme="majorHAnsi"/>
          <w:b/>
          <w:bCs/>
          <w:sz w:val="20"/>
          <w:szCs w:val="20"/>
        </w:rPr>
        <w:t xml:space="preserve">Formularza do złożenia, </w:t>
      </w:r>
      <w:r w:rsidR="005978FC" w:rsidRPr="00786CCF">
        <w:rPr>
          <w:rFonts w:asciiTheme="majorHAnsi" w:hAnsiTheme="majorHAnsi" w:cstheme="majorHAnsi"/>
          <w:b/>
          <w:bCs/>
          <w:sz w:val="20"/>
          <w:szCs w:val="20"/>
        </w:rPr>
        <w:t>z</w:t>
      </w:r>
      <w:r w:rsidRPr="00786CCF">
        <w:rPr>
          <w:rFonts w:asciiTheme="majorHAnsi" w:hAnsiTheme="majorHAnsi" w:cstheme="majorHAnsi"/>
          <w:b/>
          <w:bCs/>
          <w:sz w:val="20"/>
          <w:szCs w:val="20"/>
        </w:rPr>
        <w:t>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i/>
          <w:iCs/>
          <w:sz w:val="20"/>
          <w:szCs w:val="20"/>
        </w:rPr>
        <w:t>ePUAP</w:t>
      </w:r>
      <w:proofErr w:type="spellEnd"/>
      <w:r w:rsidRPr="00786CCF">
        <w:rPr>
          <w:rFonts w:asciiTheme="majorHAnsi" w:hAnsiTheme="majorHAnsi" w:cstheme="majorHAnsi"/>
          <w:sz w:val="20"/>
          <w:szCs w:val="20"/>
        </w:rPr>
        <w:t xml:space="preserve"> </w:t>
      </w:r>
      <w:hyperlink r:id="rId21" w:history="1">
        <w:r w:rsidR="005978FC" w:rsidRPr="00786CCF">
          <w:rPr>
            <w:rStyle w:val="Hipercze"/>
            <w:rFonts w:asciiTheme="majorHAnsi" w:hAnsiTheme="majorHAnsi" w:cstheme="majorHAnsi"/>
            <w:sz w:val="20"/>
            <w:szCs w:val="20"/>
          </w:rPr>
          <w:t>https://moj.gov.pl/nforms/ezamowienia</w:t>
        </w:r>
      </w:hyperlink>
    </w:p>
    <w:p w14:paraId="41F86202" w14:textId="42E8703A" w:rsidR="005978FC" w:rsidRPr="00786CCF" w:rsidRDefault="006F5370" w:rsidP="005978FC">
      <w:p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i udostępnionego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hyperlink r:id="rId22" w:history="1">
        <w:r w:rsidR="004F1695" w:rsidRPr="00786CCF">
          <w:rPr>
            <w:rStyle w:val="Hipercze"/>
            <w:rFonts w:asciiTheme="majorHAnsi" w:hAnsiTheme="majorHAnsi" w:cstheme="majorHAnsi"/>
            <w:sz w:val="20"/>
            <w:szCs w:val="20"/>
          </w:rPr>
          <w:t>https://miniportal.uzp.gov.pl/GeneralInformation</w:t>
        </w:r>
      </w:hyperlink>
    </w:p>
    <w:p w14:paraId="37D7A6F1" w14:textId="1F736B0F" w:rsidR="006F5370" w:rsidRPr="00786CCF" w:rsidRDefault="005978FC"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W</w:t>
      </w:r>
      <w:r w:rsidR="006F5370" w:rsidRPr="00786CCF">
        <w:rPr>
          <w:rFonts w:asciiTheme="majorHAnsi" w:hAnsiTheme="majorHAnsi" w:cstheme="majorHAnsi"/>
          <w:b/>
          <w:bCs/>
          <w:sz w:val="20"/>
          <w:szCs w:val="20"/>
        </w:rPr>
        <w:t>ymagania techniczne i organizacyjne</w:t>
      </w:r>
      <w:r w:rsidR="006F5370" w:rsidRPr="00786CCF">
        <w:rPr>
          <w:rFonts w:asciiTheme="majorHAnsi" w:hAnsiTheme="majorHAnsi" w:cstheme="majorHAnsi"/>
          <w:sz w:val="20"/>
          <w:szCs w:val="20"/>
        </w:rPr>
        <w:t xml:space="preserve"> wysyłania i odbierania dokumentów w postaci </w:t>
      </w:r>
      <w:r w:rsidRPr="00786CCF">
        <w:rPr>
          <w:rFonts w:asciiTheme="majorHAnsi" w:hAnsiTheme="majorHAnsi" w:cstheme="majorHAnsi"/>
          <w:sz w:val="20"/>
          <w:szCs w:val="20"/>
        </w:rPr>
        <w:t>e</w:t>
      </w:r>
      <w:r w:rsidR="006F5370" w:rsidRPr="00786CCF">
        <w:rPr>
          <w:rFonts w:asciiTheme="majorHAnsi" w:hAnsiTheme="majorHAnsi" w:cstheme="majorHAnsi"/>
          <w:sz w:val="20"/>
          <w:szCs w:val="20"/>
        </w:rPr>
        <w:t xml:space="preserve">lektronicznej (oferty) opisane zostały w </w:t>
      </w:r>
      <w:r w:rsidR="006F5370" w:rsidRPr="00786CCF">
        <w:rPr>
          <w:rFonts w:asciiTheme="majorHAnsi" w:hAnsiTheme="majorHAnsi" w:cstheme="majorHAnsi"/>
          <w:i/>
          <w:iCs/>
          <w:sz w:val="20"/>
          <w:szCs w:val="20"/>
        </w:rPr>
        <w:t xml:space="preserve">Regulaminie korzystania z </w:t>
      </w:r>
      <w:proofErr w:type="spellStart"/>
      <w:r w:rsidR="006F5370" w:rsidRPr="00786CCF">
        <w:rPr>
          <w:rFonts w:asciiTheme="majorHAnsi" w:hAnsiTheme="majorHAnsi" w:cstheme="majorHAnsi"/>
          <w:i/>
          <w:iCs/>
          <w:sz w:val="20"/>
          <w:szCs w:val="20"/>
        </w:rPr>
        <w:t>miniPortalu</w:t>
      </w:r>
      <w:proofErr w:type="spellEnd"/>
      <w:r w:rsidR="006F5370" w:rsidRPr="00786CCF">
        <w:rPr>
          <w:rFonts w:asciiTheme="majorHAnsi" w:hAnsiTheme="majorHAnsi" w:cstheme="majorHAnsi"/>
          <w:sz w:val="20"/>
          <w:szCs w:val="20"/>
        </w:rPr>
        <w:t xml:space="preserve"> (zamieszczonym pod adresem </w:t>
      </w:r>
      <w:hyperlink r:id="rId23" w:history="1">
        <w:r w:rsidR="00645CF1" w:rsidRPr="00786CCF">
          <w:rPr>
            <w:rStyle w:val="Hipercze"/>
            <w:rFonts w:asciiTheme="majorHAnsi" w:hAnsiTheme="majorHAnsi" w:cstheme="majorHAnsi"/>
            <w:sz w:val="20"/>
            <w:szCs w:val="20"/>
          </w:rPr>
          <w:t>https://miniportal.uzp.gov.pl/WarunkiUslugi</w:t>
        </w:r>
      </w:hyperlink>
      <w:r w:rsidR="00645CF1" w:rsidRPr="00786CCF">
        <w:rPr>
          <w:rFonts w:asciiTheme="majorHAnsi" w:hAnsiTheme="majorHAnsi" w:cstheme="majorHAnsi"/>
          <w:sz w:val="20"/>
          <w:szCs w:val="20"/>
        </w:rPr>
        <w:t xml:space="preserve">) </w:t>
      </w:r>
      <w:r w:rsidR="006F5370" w:rsidRPr="00786CCF">
        <w:rPr>
          <w:rFonts w:asciiTheme="majorHAnsi" w:hAnsiTheme="majorHAnsi" w:cstheme="majorHAnsi"/>
          <w:sz w:val="20"/>
          <w:szCs w:val="20"/>
        </w:rPr>
        <w:t xml:space="preserve">oraz Regulaminie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04D85A5F" w14:textId="77777777"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przystępując do niniejszego postępowania o udzielenie zamówienia publicznego, akceptuje warunki korzystania z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określone w </w:t>
      </w:r>
      <w:r w:rsidRPr="00786CCF">
        <w:rPr>
          <w:rFonts w:asciiTheme="majorHAnsi" w:hAnsiTheme="majorHAnsi" w:cstheme="majorHAnsi"/>
          <w:i/>
          <w:iCs/>
          <w:sz w:val="20"/>
          <w:szCs w:val="20"/>
        </w:rPr>
        <w:t xml:space="preserve">Regulaminie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oraz zobowiązuje się korzystając z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przestrzegać postanowień tego regulaminu; </w:t>
      </w:r>
    </w:p>
    <w:p w14:paraId="508A0BAF" w14:textId="6519B7E7"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M</w:t>
      </w:r>
      <w:r w:rsidR="006F5370" w:rsidRPr="00786CCF">
        <w:rPr>
          <w:rFonts w:asciiTheme="majorHAnsi" w:hAnsiTheme="majorHAnsi" w:cstheme="majorHAnsi"/>
          <w:b/>
          <w:bCs/>
          <w:sz w:val="20"/>
          <w:szCs w:val="20"/>
        </w:rPr>
        <w:t>aksymalny rozmiar</w:t>
      </w:r>
      <w:r w:rsidR="006F5370" w:rsidRPr="00786CCF">
        <w:rPr>
          <w:rFonts w:asciiTheme="majorHAnsi" w:hAnsiTheme="majorHAnsi" w:cstheme="majorHAnsi"/>
          <w:sz w:val="20"/>
          <w:szCs w:val="20"/>
        </w:rPr>
        <w:t xml:space="preserve"> plików przesyłanych za pośrednictwem dedykowanych formularzy do: złożenia, zmiany, wycofania oferty lub wniosku wynosi </w:t>
      </w:r>
      <w:r w:rsidR="006F5370" w:rsidRPr="00786CCF">
        <w:rPr>
          <w:rFonts w:asciiTheme="majorHAnsi" w:hAnsiTheme="majorHAnsi" w:cstheme="majorHAnsi"/>
          <w:b/>
          <w:bCs/>
          <w:sz w:val="20"/>
          <w:szCs w:val="20"/>
        </w:rPr>
        <w:t>150 MB</w:t>
      </w:r>
      <w:r w:rsidR="006F5370" w:rsidRPr="00786CCF">
        <w:rPr>
          <w:rFonts w:asciiTheme="majorHAnsi" w:hAnsiTheme="majorHAnsi" w:cstheme="majorHAnsi"/>
          <w:sz w:val="20"/>
          <w:szCs w:val="20"/>
        </w:rPr>
        <w:t xml:space="preserve">; </w:t>
      </w:r>
    </w:p>
    <w:p w14:paraId="32401D66" w14:textId="314B3EA5" w:rsidR="006F5370" w:rsidRPr="00786CCF" w:rsidRDefault="00645CF1" w:rsidP="00786C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Z</w:t>
      </w:r>
      <w:r w:rsidR="006F5370" w:rsidRPr="00786CCF">
        <w:rPr>
          <w:rFonts w:asciiTheme="majorHAnsi" w:hAnsiTheme="majorHAnsi" w:cstheme="majorHAnsi"/>
          <w:b/>
          <w:bCs/>
          <w:sz w:val="20"/>
          <w:szCs w:val="20"/>
        </w:rPr>
        <w:t>a termin</w:t>
      </w:r>
      <w:r w:rsidR="006F5370" w:rsidRPr="00786CCF">
        <w:rPr>
          <w:rFonts w:asciiTheme="majorHAnsi" w:hAnsiTheme="majorHAnsi" w:cstheme="majorHAnsi"/>
          <w:sz w:val="20"/>
          <w:szCs w:val="20"/>
        </w:rPr>
        <w:t xml:space="preserve"> (datę i godzinę) przekazania dokumentów (oferty) przyjmuje się termin (datę i godzinę) ich przekazania na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1A7CE516" w14:textId="1055C8C9"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 </w:t>
      </w:r>
      <w:r w:rsidR="00645CF1" w:rsidRPr="00786CCF">
        <w:rPr>
          <w:rFonts w:asciiTheme="majorHAnsi" w:hAnsiTheme="majorHAnsi" w:cstheme="majorHAnsi"/>
          <w:sz w:val="20"/>
          <w:szCs w:val="20"/>
        </w:rPr>
        <w:t>W</w:t>
      </w:r>
      <w:r w:rsidRPr="00786CCF">
        <w:rPr>
          <w:rFonts w:asciiTheme="majorHAnsi" w:hAnsiTheme="majorHAnsi" w:cstheme="majorHAnsi"/>
          <w:sz w:val="20"/>
          <w:szCs w:val="20"/>
        </w:rPr>
        <w:t xml:space="preserve">e wszelkiej korespondencji związanej z niniejszym postępowaniem, w tym złożeniem oferty, </w:t>
      </w:r>
      <w:r w:rsidR="00175A75">
        <w:rPr>
          <w:rFonts w:asciiTheme="majorHAnsi" w:hAnsiTheme="majorHAnsi" w:cstheme="majorHAnsi"/>
          <w:sz w:val="20"/>
          <w:szCs w:val="20"/>
        </w:rPr>
        <w:t>Z</w:t>
      </w:r>
      <w:r w:rsidRPr="00786CCF">
        <w:rPr>
          <w:rFonts w:asciiTheme="majorHAnsi" w:hAnsiTheme="majorHAnsi" w:cstheme="majorHAnsi"/>
          <w:sz w:val="20"/>
          <w:szCs w:val="20"/>
        </w:rPr>
        <w:t xml:space="preserve">amawiający i Wykonawcy posługują się numerem </w:t>
      </w:r>
      <w:r w:rsidRPr="00786CCF">
        <w:rPr>
          <w:rFonts w:asciiTheme="majorHAnsi" w:hAnsiTheme="majorHAnsi" w:cstheme="majorHAnsi"/>
          <w:b/>
          <w:bCs/>
          <w:sz w:val="20"/>
          <w:szCs w:val="20"/>
        </w:rPr>
        <w:t>id postępowania</w:t>
      </w:r>
      <w:r w:rsidR="00E42422" w:rsidRPr="00786CCF">
        <w:rPr>
          <w:rFonts w:asciiTheme="majorHAnsi" w:hAnsiTheme="majorHAnsi" w:cstheme="majorHAnsi"/>
          <w:b/>
          <w:bCs/>
          <w:sz w:val="20"/>
          <w:szCs w:val="20"/>
        </w:rPr>
        <w:t xml:space="preserve"> </w:t>
      </w:r>
      <w:r w:rsidR="00CD4F7D" w:rsidRPr="00CD4F7D">
        <w:rPr>
          <w:rFonts w:asciiTheme="majorHAnsi" w:hAnsiTheme="majorHAnsi" w:cstheme="majorHAnsi"/>
          <w:b/>
          <w:color w:val="000000" w:themeColor="text1"/>
          <w:lang w:val="pl-PL"/>
        </w:rPr>
        <w:t>RIiRG.UE.SPN.1.2021</w:t>
      </w:r>
      <w:r w:rsidR="00E42422" w:rsidRPr="00786CCF">
        <w:rPr>
          <w:rFonts w:asciiTheme="majorHAnsi" w:hAnsiTheme="majorHAnsi" w:cstheme="majorHAnsi"/>
          <w:b/>
          <w:bCs/>
          <w:sz w:val="20"/>
          <w:szCs w:val="20"/>
        </w:rPr>
        <w:t>.</w:t>
      </w:r>
      <w:r w:rsidRPr="00786CCF">
        <w:rPr>
          <w:rFonts w:asciiTheme="majorHAnsi" w:hAnsiTheme="majorHAnsi" w:cstheme="majorHAnsi"/>
          <w:sz w:val="20"/>
          <w:szCs w:val="20"/>
        </w:rPr>
        <w:t xml:space="preserve"> </w:t>
      </w:r>
    </w:p>
    <w:p w14:paraId="7F45B458" w14:textId="0819E878" w:rsidR="00E42422" w:rsidRPr="00786CCF" w:rsidRDefault="007066B7" w:rsidP="00483ECF">
      <w:pPr>
        <w:numPr>
          <w:ilvl w:val="0"/>
          <w:numId w:val="21"/>
        </w:numPr>
        <w:shd w:val="clear" w:color="auto" w:fill="D9D9D9" w:themeFill="background1" w:themeFillShade="D9"/>
        <w:ind w:left="425" w:hanging="357"/>
        <w:rPr>
          <w:rFonts w:asciiTheme="majorHAnsi" w:hAnsiTheme="majorHAnsi" w:cstheme="majorHAnsi"/>
          <w:sz w:val="20"/>
          <w:szCs w:val="20"/>
        </w:rPr>
      </w:pPr>
      <w:r w:rsidRPr="00786CCF">
        <w:rPr>
          <w:rFonts w:asciiTheme="majorHAnsi" w:hAnsiTheme="majorHAnsi" w:cstheme="majorHAnsi"/>
          <w:sz w:val="20"/>
          <w:szCs w:val="20"/>
        </w:rPr>
        <w:t>Opis sposobu przygotowanie o</w:t>
      </w:r>
      <w:r w:rsidR="006F5370" w:rsidRPr="00786CCF">
        <w:rPr>
          <w:rFonts w:asciiTheme="majorHAnsi" w:hAnsiTheme="majorHAnsi" w:cstheme="majorHAnsi"/>
          <w:sz w:val="20"/>
          <w:szCs w:val="20"/>
        </w:rPr>
        <w:t xml:space="preserve">ferta z załącznikami </w:t>
      </w:r>
      <w:r w:rsidRPr="00786CCF">
        <w:rPr>
          <w:rFonts w:asciiTheme="majorHAnsi" w:hAnsiTheme="majorHAnsi" w:cstheme="majorHAnsi"/>
          <w:sz w:val="20"/>
          <w:szCs w:val="20"/>
        </w:rPr>
        <w:t xml:space="preserve">określa Rozdział XIII </w:t>
      </w:r>
      <w:r w:rsidR="006F5370" w:rsidRPr="00786CCF">
        <w:rPr>
          <w:rFonts w:asciiTheme="majorHAnsi" w:hAnsiTheme="majorHAnsi" w:cstheme="majorHAnsi"/>
          <w:sz w:val="20"/>
          <w:szCs w:val="20"/>
        </w:rPr>
        <w:t xml:space="preserve">SWZ; </w:t>
      </w:r>
    </w:p>
    <w:p w14:paraId="0825B7E2" w14:textId="0808C9B9"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W</w:t>
      </w:r>
      <w:r w:rsidR="006F5370" w:rsidRPr="00786CCF">
        <w:rPr>
          <w:rFonts w:asciiTheme="majorHAnsi" w:hAnsiTheme="majorHAnsi" w:cstheme="majorHAnsi"/>
          <w:sz w:val="20"/>
          <w:szCs w:val="20"/>
        </w:rPr>
        <w:t xml:space="preserve">szelkie </w:t>
      </w:r>
      <w:r w:rsidR="006F5370" w:rsidRPr="00786CCF">
        <w:rPr>
          <w:rFonts w:asciiTheme="majorHAnsi" w:hAnsiTheme="majorHAnsi" w:cstheme="majorHAnsi"/>
          <w:b/>
          <w:bCs/>
          <w:sz w:val="20"/>
          <w:szCs w:val="20"/>
        </w:rPr>
        <w:t>informacje stanowiące tajemnicę przedsiębiorstwa</w:t>
      </w:r>
      <w:r w:rsidR="006F5370" w:rsidRPr="00786CCF">
        <w:rPr>
          <w:rFonts w:asciiTheme="majorHAnsi" w:hAnsiTheme="majorHAnsi" w:cstheme="majorHAnsi"/>
          <w:sz w:val="20"/>
          <w:szCs w:val="20"/>
        </w:rPr>
        <w:t xml:space="preserve"> w rozumieniu ustawy z dnia 16 kwietnia 1993 r. o zwalczaniu nieuczciwej konkurencji (Dz.U. z 2020 r. poz. 1913), które Wykonawca zastrzeże jako tajemnicę przedsiębiorstwa, powinny zostać złożone z ofertą, w osobnym pliku wraz z jednoczesnym zaznaczeniem „</w:t>
      </w:r>
      <w:r w:rsidR="006F5370" w:rsidRPr="00786CCF">
        <w:rPr>
          <w:rFonts w:asciiTheme="majorHAnsi" w:hAnsiTheme="majorHAnsi" w:cstheme="majorHAnsi"/>
          <w:sz w:val="20"/>
          <w:szCs w:val="20"/>
          <w:u w:val="single"/>
        </w:rPr>
        <w:t>Tajemnica przedsiębiorstwa</w:t>
      </w:r>
      <w:r w:rsidR="006F5370" w:rsidRPr="00786CCF">
        <w:rPr>
          <w:rFonts w:asciiTheme="majorHAnsi" w:hAnsiTheme="majorHAnsi" w:cstheme="majorHAnsi"/>
          <w:sz w:val="20"/>
          <w:szCs w:val="20"/>
        </w:rPr>
        <w:t xml:space="preserve">”. Wykonawca zobowiązany jest, wraz z przekazaniem tych informacji, wykazać spełnienie przesłanek określonych w art. 11 ust. 2 ustawy z dnia 16 kwietnia 1993 r. </w:t>
      </w:r>
      <w:r w:rsidR="00786CCF">
        <w:rPr>
          <w:rFonts w:asciiTheme="majorHAnsi" w:hAnsiTheme="majorHAnsi" w:cstheme="majorHAnsi"/>
          <w:sz w:val="20"/>
          <w:szCs w:val="20"/>
        </w:rPr>
        <w:br/>
      </w:r>
      <w:r w:rsidR="006F5370" w:rsidRPr="00786CCF">
        <w:rPr>
          <w:rFonts w:asciiTheme="majorHAnsi" w:hAnsiTheme="majorHAnsi" w:cstheme="majorHAnsi"/>
          <w:sz w:val="20"/>
          <w:szCs w:val="20"/>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r w:rsidR="00767888" w:rsidRPr="00786CCF">
        <w:rPr>
          <w:rFonts w:asciiTheme="majorHAnsi" w:hAnsiTheme="majorHAnsi" w:cstheme="majorHAnsi"/>
          <w:sz w:val="20"/>
          <w:szCs w:val="20"/>
        </w:rPr>
        <w:t>PZP</w:t>
      </w:r>
      <w:r w:rsidR="006F5370" w:rsidRPr="00786CCF">
        <w:rPr>
          <w:rFonts w:asciiTheme="majorHAnsi" w:hAnsiTheme="majorHAnsi" w:cstheme="majorHAnsi"/>
          <w:sz w:val="20"/>
          <w:szCs w:val="20"/>
        </w:rPr>
        <w:t>;</w:t>
      </w:r>
    </w:p>
    <w:p w14:paraId="7D8747F0" w14:textId="1EF6B17F"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informuje, iż zgodnie z art. 74 ust. 2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oferty składane w postępowaniu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zamówienie publiczne </w:t>
      </w:r>
      <w:r w:rsidRPr="00786CCF">
        <w:rPr>
          <w:rFonts w:asciiTheme="majorHAnsi" w:hAnsiTheme="majorHAnsi" w:cstheme="majorHAnsi"/>
          <w:sz w:val="20"/>
          <w:szCs w:val="20"/>
          <w:u w:val="single"/>
        </w:rPr>
        <w:t>są jawne i podlegają udostępnieniu</w:t>
      </w:r>
      <w:r w:rsidRPr="00786CCF">
        <w:rPr>
          <w:rFonts w:asciiTheme="majorHAnsi" w:hAnsiTheme="majorHAnsi" w:cstheme="majorHAnsi"/>
          <w:sz w:val="20"/>
          <w:szCs w:val="20"/>
        </w:rPr>
        <w:t xml:space="preserve"> od chwili ich otwarcia, </w:t>
      </w:r>
      <w:r w:rsidRPr="00786CCF">
        <w:rPr>
          <w:rFonts w:asciiTheme="majorHAnsi" w:hAnsiTheme="majorHAnsi" w:cstheme="majorHAnsi"/>
          <w:sz w:val="20"/>
          <w:szCs w:val="20"/>
          <w:u w:val="single"/>
        </w:rPr>
        <w:t>z wyjątkiem</w:t>
      </w:r>
      <w:r w:rsidRPr="00786CCF">
        <w:rPr>
          <w:rFonts w:asciiTheme="majorHAnsi" w:hAnsiTheme="majorHAnsi" w:cstheme="majorHAnsi"/>
          <w:sz w:val="20"/>
          <w:szCs w:val="20"/>
        </w:rPr>
        <w:t xml:space="preserve"> informacji stanowiących tajemnicę przedsiębiorstwa w rozumieniu przepisów o zwalczaniu nieuczciwej konkurencji</w:t>
      </w:r>
      <w:r w:rsidR="00A6684F" w:rsidRPr="00786CCF">
        <w:rPr>
          <w:rFonts w:asciiTheme="majorHAnsi" w:hAnsiTheme="majorHAnsi" w:cstheme="majorHAnsi"/>
          <w:sz w:val="20"/>
          <w:szCs w:val="20"/>
        </w:rPr>
        <w:t>.</w:t>
      </w:r>
    </w:p>
    <w:p w14:paraId="5E2A5A0C" w14:textId="77777777"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Zgodnie z art. 18 ust. 3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Wykonawca nie może zastrzec informacji, o których mowa w art. 222 ust. 5 ustawy </w:t>
      </w:r>
      <w:r w:rsidR="00A6684F" w:rsidRPr="00786CCF">
        <w:rPr>
          <w:rFonts w:asciiTheme="majorHAnsi" w:hAnsiTheme="majorHAnsi" w:cstheme="majorHAnsi"/>
          <w:sz w:val="20"/>
          <w:szCs w:val="20"/>
        </w:rPr>
        <w:t>PZP.</w:t>
      </w:r>
    </w:p>
    <w:p w14:paraId="6FD341F9" w14:textId="77777777"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Z</w:t>
      </w:r>
      <w:r w:rsidR="00645CF1" w:rsidRPr="00786CCF">
        <w:rPr>
          <w:rFonts w:asciiTheme="majorHAnsi" w:hAnsiTheme="majorHAnsi" w:cstheme="majorHAnsi"/>
          <w:sz w:val="20"/>
          <w:szCs w:val="20"/>
        </w:rPr>
        <w:t>amawiający nie bierze odpowiedzialności za sporządzenie i złożenie oferty w niewłaściwy sposób</w:t>
      </w:r>
      <w:r w:rsidRPr="00786CCF">
        <w:rPr>
          <w:rFonts w:asciiTheme="majorHAnsi" w:hAnsiTheme="majorHAnsi" w:cstheme="majorHAnsi"/>
          <w:sz w:val="20"/>
          <w:szCs w:val="20"/>
        </w:rPr>
        <w:t>.</w:t>
      </w:r>
    </w:p>
    <w:p w14:paraId="00000111" w14:textId="5D708E83" w:rsidR="00881017"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odrzuci ofertę złożoną po terminie na podstawie art. 226 ust. 1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w:t>
      </w:r>
    </w:p>
    <w:p w14:paraId="46FFBB29" w14:textId="77777777" w:rsidR="00AB7DE5" w:rsidRPr="00786CCF" w:rsidRDefault="00AB7DE5" w:rsidP="00A6684F">
      <w:pPr>
        <w:pBdr>
          <w:top w:val="nil"/>
          <w:left w:val="nil"/>
          <w:bottom w:val="nil"/>
          <w:right w:val="nil"/>
          <w:between w:val="nil"/>
        </w:pBdr>
        <w:ind w:left="425"/>
        <w:jc w:val="both"/>
        <w:rPr>
          <w:rFonts w:asciiTheme="majorHAnsi" w:hAnsiTheme="majorHAnsi" w:cstheme="majorHAnsi"/>
          <w:sz w:val="20"/>
          <w:szCs w:val="20"/>
        </w:rPr>
      </w:pPr>
    </w:p>
    <w:p w14:paraId="6CEA7E3C" w14:textId="1FE63449" w:rsidR="00A6684F" w:rsidRPr="00A6684F" w:rsidRDefault="00A6684F" w:rsidP="00A6684F">
      <w:pPr>
        <w:pBdr>
          <w:top w:val="nil"/>
          <w:left w:val="nil"/>
          <w:bottom w:val="nil"/>
          <w:right w:val="nil"/>
          <w:between w:val="nil"/>
        </w:pBdr>
        <w:ind w:left="65"/>
        <w:jc w:val="both"/>
        <w:rPr>
          <w:rFonts w:asciiTheme="majorHAnsi" w:hAnsiTheme="majorHAnsi" w:cstheme="majorHAnsi"/>
          <w:b/>
          <w:bCs/>
        </w:rPr>
      </w:pPr>
      <w:r>
        <w:rPr>
          <w:rFonts w:asciiTheme="majorHAnsi" w:hAnsiTheme="majorHAnsi" w:cstheme="majorHAnsi"/>
          <w:b/>
          <w:bCs/>
        </w:rPr>
        <w:t>Wycofanie oferty:</w:t>
      </w:r>
    </w:p>
    <w:p w14:paraId="1777CAA8" w14:textId="79042096"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może </w:t>
      </w:r>
      <w:r w:rsidRPr="00786CCF">
        <w:rPr>
          <w:rFonts w:asciiTheme="majorHAnsi" w:hAnsiTheme="majorHAnsi" w:cstheme="majorHAnsi"/>
          <w:sz w:val="20"/>
          <w:szCs w:val="20"/>
          <w:u w:val="single"/>
        </w:rPr>
        <w:t>do upływu terminu</w:t>
      </w:r>
      <w:r w:rsidRPr="00786CCF">
        <w:rPr>
          <w:rFonts w:asciiTheme="majorHAnsi" w:hAnsiTheme="majorHAnsi" w:cstheme="majorHAnsi"/>
          <w:sz w:val="20"/>
          <w:szCs w:val="20"/>
        </w:rPr>
        <w:t xml:space="preserve"> składania ofert wycofać ofertę za pośrednictwem </w:t>
      </w:r>
      <w:r w:rsidRPr="00786CCF">
        <w:rPr>
          <w:rFonts w:asciiTheme="majorHAnsi" w:hAnsiTheme="majorHAnsi" w:cstheme="majorHAnsi"/>
          <w:b/>
          <w:bCs/>
          <w:sz w:val="20"/>
          <w:szCs w:val="20"/>
        </w:rPr>
        <w:t>Formularza do złożenia, zmiany,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sz w:val="20"/>
          <w:szCs w:val="20"/>
        </w:rPr>
        <w:t>ePUAP</w:t>
      </w:r>
      <w:proofErr w:type="spellEnd"/>
      <w:r w:rsidRPr="00786CCF">
        <w:rPr>
          <w:rFonts w:asciiTheme="majorHAnsi" w:hAnsiTheme="majorHAnsi" w:cstheme="majorHAnsi"/>
          <w:sz w:val="20"/>
          <w:szCs w:val="20"/>
        </w:rPr>
        <w:t xml:space="preserve"> i udostępnionych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Sposób wycofania oferty został opisany w Instrukcji użytkownika dostępnej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której mowa w pkt 4. </w:t>
      </w:r>
    </w:p>
    <w:p w14:paraId="2422BD15" w14:textId="63FEDC3D"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Wykonawca po upływie terminu do składania ofert nie może skutecznie wycofać złożonej oferty.</w:t>
      </w:r>
    </w:p>
    <w:p w14:paraId="435406C6" w14:textId="77777777" w:rsidR="00767888" w:rsidRDefault="00767888" w:rsidP="00767888">
      <w:pPr>
        <w:pBdr>
          <w:top w:val="nil"/>
          <w:left w:val="nil"/>
          <w:bottom w:val="nil"/>
          <w:right w:val="nil"/>
          <w:between w:val="nil"/>
        </w:pBdr>
        <w:ind w:left="425"/>
        <w:jc w:val="both"/>
        <w:rPr>
          <w:rFonts w:asciiTheme="majorHAnsi" w:hAnsiTheme="majorHAnsi" w:cstheme="majorHAnsi"/>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C8DE332" w14:textId="77777777" w:rsidTr="00767888">
        <w:tc>
          <w:tcPr>
            <w:tcW w:w="9019" w:type="dxa"/>
            <w:shd w:val="clear" w:color="auto" w:fill="D9D9D9" w:themeFill="background1" w:themeFillShade="D9"/>
          </w:tcPr>
          <w:p w14:paraId="5CD4D8CC" w14:textId="77777777" w:rsidR="00767888" w:rsidRPr="00767888" w:rsidRDefault="00767888" w:rsidP="00767888">
            <w:pPr>
              <w:pStyle w:val="Nagwek2"/>
              <w:spacing w:before="120"/>
              <w:jc w:val="both"/>
              <w:outlineLvl w:val="1"/>
              <w:rPr>
                <w:rFonts w:asciiTheme="majorHAnsi" w:hAnsiTheme="majorHAnsi" w:cstheme="majorHAnsi"/>
                <w:b/>
                <w:bCs/>
                <w:sz w:val="28"/>
                <w:szCs w:val="28"/>
              </w:rPr>
            </w:pPr>
            <w:bookmarkStart w:id="39" w:name="_Toc69448422"/>
            <w:r w:rsidRPr="00767888">
              <w:rPr>
                <w:rFonts w:asciiTheme="majorHAnsi" w:hAnsiTheme="majorHAnsi" w:cstheme="majorHAnsi"/>
                <w:b/>
                <w:bCs/>
                <w:sz w:val="28"/>
                <w:szCs w:val="28"/>
              </w:rPr>
              <w:t>XV. Otwarcie ofert</w:t>
            </w:r>
            <w:bookmarkEnd w:id="39"/>
          </w:p>
        </w:tc>
      </w:tr>
    </w:tbl>
    <w:p w14:paraId="26181CE4" w14:textId="77777777" w:rsidR="00767888" w:rsidRDefault="00767888" w:rsidP="00767888">
      <w:pPr>
        <w:pBdr>
          <w:top w:val="nil"/>
          <w:left w:val="nil"/>
          <w:bottom w:val="nil"/>
          <w:right w:val="nil"/>
          <w:between w:val="nil"/>
        </w:pBdr>
        <w:ind w:left="284"/>
        <w:jc w:val="both"/>
        <w:rPr>
          <w:rFonts w:asciiTheme="majorHAnsi" w:hAnsiTheme="majorHAnsi" w:cstheme="majorHAnsi"/>
        </w:rPr>
      </w:pPr>
    </w:p>
    <w:p w14:paraId="0C3F6665" w14:textId="628A7495" w:rsidR="00767888" w:rsidRPr="00786CCF"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Komisja przetargowa dokona otwarcia ofert w dniu </w:t>
      </w:r>
      <w:r w:rsidR="00CE0A3B">
        <w:rPr>
          <w:rFonts w:asciiTheme="majorHAnsi" w:hAnsiTheme="majorHAnsi" w:cstheme="majorHAnsi"/>
          <w:b/>
          <w:bCs/>
          <w:sz w:val="24"/>
          <w:szCs w:val="24"/>
          <w:shd w:val="clear" w:color="auto" w:fill="D9D9D9" w:themeFill="background1" w:themeFillShade="D9"/>
        </w:rPr>
        <w:t>14 maja</w:t>
      </w:r>
      <w:r w:rsidRPr="00911E55">
        <w:rPr>
          <w:rFonts w:asciiTheme="majorHAnsi" w:hAnsiTheme="majorHAnsi" w:cstheme="majorHAnsi"/>
          <w:b/>
          <w:bCs/>
          <w:sz w:val="24"/>
          <w:szCs w:val="24"/>
          <w:shd w:val="clear" w:color="auto" w:fill="D9D9D9" w:themeFill="background1" w:themeFillShade="D9"/>
        </w:rPr>
        <w:t xml:space="preserve"> 2021 roku o godz. </w:t>
      </w:r>
      <w:r w:rsidR="00CE0A3B">
        <w:rPr>
          <w:rFonts w:asciiTheme="majorHAnsi" w:hAnsiTheme="majorHAnsi" w:cstheme="majorHAnsi"/>
          <w:b/>
          <w:bCs/>
          <w:sz w:val="24"/>
          <w:szCs w:val="24"/>
          <w:shd w:val="clear" w:color="auto" w:fill="D9D9D9" w:themeFill="background1" w:themeFillShade="D9"/>
        </w:rPr>
        <w:t>10</w:t>
      </w:r>
      <w:r w:rsidRPr="00911E55">
        <w:rPr>
          <w:rFonts w:asciiTheme="majorHAnsi" w:hAnsiTheme="majorHAnsi" w:cstheme="majorHAnsi"/>
          <w:b/>
          <w:bCs/>
          <w:sz w:val="24"/>
          <w:szCs w:val="24"/>
          <w:shd w:val="clear" w:color="auto" w:fill="D9D9D9" w:themeFill="background1" w:themeFillShade="D9"/>
        </w:rPr>
        <w:t>:00</w:t>
      </w:r>
      <w:r w:rsidRPr="00786CCF">
        <w:rPr>
          <w:rFonts w:asciiTheme="majorHAnsi" w:hAnsiTheme="majorHAnsi" w:cstheme="majorHAnsi"/>
          <w:sz w:val="20"/>
          <w:szCs w:val="20"/>
        </w:rPr>
        <w:t xml:space="preserve">. </w:t>
      </w:r>
    </w:p>
    <w:p w14:paraId="126733B2" w14:textId="06191B77" w:rsidR="0097018D" w:rsidRPr="00786CCF"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Otwarcie ofert następuje po przeprowadzeniu ich deszyfrowania bezpośrednio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w:t>
      </w:r>
    </w:p>
    <w:p w14:paraId="00000117" w14:textId="1C36E86B"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niezwłocznie po otwarciu ofert, udostępnia na stronie internetowej prowadzonego postępowania informacje o:</w:t>
      </w:r>
    </w:p>
    <w:p w14:paraId="0000011B"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2) cenach lub kosztach zawartych w ofertach.</w:t>
      </w:r>
    </w:p>
    <w:p w14:paraId="0000011E" w14:textId="010EB942" w:rsidR="00881017" w:rsidRPr="00786CCF" w:rsidRDefault="003236C6" w:rsidP="0097018D">
      <w:pPr>
        <w:shd w:val="clear" w:color="auto" w:fill="FFFFFF"/>
        <w:jc w:val="both"/>
        <w:rPr>
          <w:rFonts w:asciiTheme="majorHAnsi" w:hAnsiTheme="majorHAnsi" w:cstheme="majorHAnsi"/>
          <w:sz w:val="20"/>
          <w:szCs w:val="20"/>
        </w:rPr>
      </w:pPr>
      <w:r w:rsidRPr="00786CCF">
        <w:rPr>
          <w:rFonts w:asciiTheme="majorHAnsi" w:hAnsiTheme="majorHAnsi" w:cstheme="majorHAnsi"/>
          <w:b/>
          <w:sz w:val="20"/>
          <w:szCs w:val="20"/>
        </w:rPr>
        <w:t xml:space="preserve">Uwaga! </w:t>
      </w:r>
      <w:r w:rsidRPr="00786CCF">
        <w:rPr>
          <w:rFonts w:asciiTheme="majorHAnsi" w:hAnsiTheme="majorHAnsi" w:cstheme="majorHAnsi"/>
          <w:sz w:val="20"/>
          <w:szCs w:val="20"/>
        </w:rPr>
        <w:t>Zgodnie z Ustawą PZP</w:t>
      </w:r>
      <w:r w:rsidRPr="00786CCF">
        <w:rPr>
          <w:rFonts w:asciiTheme="majorHAnsi" w:hAnsiTheme="majorHAnsi" w:cstheme="majorHAnsi"/>
          <w:b/>
          <w:sz w:val="20"/>
          <w:szCs w:val="20"/>
        </w:rPr>
        <w:t xml:space="preserve"> Zamawiający nie ma obowiązku przeprowadzania jawnej sesji otwarcia ofert</w:t>
      </w:r>
      <w:r w:rsidRPr="00786CCF">
        <w:rPr>
          <w:rFonts w:asciiTheme="majorHAnsi" w:hAnsiTheme="majorHAnsi" w:cstheme="majorHAnsi"/>
          <w:sz w:val="20"/>
          <w:szCs w:val="20"/>
        </w:rPr>
        <w:t xml:space="preserve"> </w:t>
      </w:r>
      <w:r w:rsidR="00911E55">
        <w:rPr>
          <w:rFonts w:asciiTheme="majorHAnsi" w:hAnsiTheme="majorHAnsi" w:cstheme="majorHAnsi"/>
          <w:sz w:val="20"/>
          <w:szCs w:val="20"/>
        </w:rPr>
        <w:br/>
      </w:r>
      <w:r w:rsidRPr="00786CCF">
        <w:rPr>
          <w:rFonts w:asciiTheme="majorHAnsi" w:hAnsiTheme="majorHAnsi" w:cstheme="majorHAnsi"/>
          <w:sz w:val="20"/>
          <w:szCs w:val="20"/>
        </w:rPr>
        <w:t>w sposób jawny z udziałem Wykonawców lub transmitowania sesji otwarcia za pośrednictwem elektronicznych narzędzi do przekazu wideo on-line</w:t>
      </w:r>
      <w:r w:rsidR="0097018D" w:rsidRPr="00786CCF">
        <w:rPr>
          <w:rFonts w:asciiTheme="majorHAnsi" w:hAnsiTheme="majorHAnsi" w:cstheme="majorHAnsi"/>
          <w:sz w:val="20"/>
          <w:szCs w:val="20"/>
        </w:rPr>
        <w:t>.</w:t>
      </w:r>
    </w:p>
    <w:p w14:paraId="4A699F6A" w14:textId="77777777" w:rsidR="00767888" w:rsidRPr="005F53F9" w:rsidRDefault="00767888" w:rsidP="0097018D">
      <w:pPr>
        <w:shd w:val="clear" w:color="auto" w:fill="FFFFFF"/>
        <w:jc w:val="both"/>
        <w:rPr>
          <w:rFonts w:asciiTheme="majorHAnsi" w:hAnsiTheme="majorHAnsi" w:cstheme="majorHAnsi"/>
          <w:sz w:val="16"/>
          <w:szCs w:val="16"/>
        </w:rPr>
      </w:pPr>
    </w:p>
    <w:tbl>
      <w:tblPr>
        <w:tblStyle w:val="Tabela-Siatka"/>
        <w:tblW w:w="0" w:type="auto"/>
        <w:tblLook w:val="04A0" w:firstRow="1" w:lastRow="0" w:firstColumn="1" w:lastColumn="0" w:noHBand="0" w:noVBand="1"/>
      </w:tblPr>
      <w:tblGrid>
        <w:gridCol w:w="9019"/>
      </w:tblGrid>
      <w:tr w:rsidR="00767888" w:rsidRPr="00767888" w14:paraId="3D57566C" w14:textId="77777777" w:rsidTr="00767888">
        <w:tc>
          <w:tcPr>
            <w:tcW w:w="9019" w:type="dxa"/>
            <w:shd w:val="clear" w:color="auto" w:fill="D9D9D9" w:themeFill="background1" w:themeFillShade="D9"/>
          </w:tcPr>
          <w:p w14:paraId="617E1779"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0" w:name="_Toc69448423"/>
            <w:r w:rsidRPr="00767888">
              <w:rPr>
                <w:rFonts w:asciiTheme="majorHAnsi" w:hAnsiTheme="majorHAnsi" w:cstheme="majorHAnsi"/>
                <w:b/>
                <w:bCs/>
                <w:sz w:val="28"/>
                <w:szCs w:val="28"/>
              </w:rPr>
              <w:t xml:space="preserve">XVI. </w:t>
            </w:r>
            <w:r w:rsidRPr="00767888">
              <w:rPr>
                <w:rFonts w:asciiTheme="majorHAnsi" w:hAnsiTheme="majorHAnsi" w:cstheme="majorHAnsi"/>
                <w:b/>
                <w:bCs/>
                <w:sz w:val="28"/>
                <w:szCs w:val="28"/>
                <w:shd w:val="clear" w:color="auto" w:fill="D9D9D9" w:themeFill="background1" w:themeFillShade="D9"/>
              </w:rPr>
              <w:t>Termin związania ofertą</w:t>
            </w:r>
            <w:bookmarkEnd w:id="40"/>
          </w:p>
        </w:tc>
      </w:tr>
    </w:tbl>
    <w:p w14:paraId="439D6A28" w14:textId="77777777" w:rsidR="00767888" w:rsidRPr="005F53F9" w:rsidRDefault="00767888" w:rsidP="00767888">
      <w:pPr>
        <w:ind w:left="425"/>
        <w:jc w:val="both"/>
        <w:rPr>
          <w:rFonts w:asciiTheme="majorHAnsi" w:hAnsiTheme="majorHAnsi" w:cstheme="majorHAnsi"/>
          <w:sz w:val="10"/>
          <w:szCs w:val="10"/>
        </w:rPr>
      </w:pPr>
    </w:p>
    <w:p w14:paraId="1060BADB" w14:textId="400BF4B2" w:rsidR="00E45B8D" w:rsidRPr="00911E55" w:rsidRDefault="00E45B8D" w:rsidP="00483ECF">
      <w:pPr>
        <w:numPr>
          <w:ilvl w:val="0"/>
          <w:numId w:val="27"/>
        </w:numPr>
        <w:ind w:left="425"/>
        <w:jc w:val="both"/>
        <w:rPr>
          <w:rFonts w:asciiTheme="majorHAnsi" w:hAnsiTheme="majorHAnsi" w:cstheme="majorHAnsi"/>
          <w:sz w:val="24"/>
          <w:szCs w:val="24"/>
        </w:rPr>
      </w:pPr>
      <w:r w:rsidRPr="00786CCF">
        <w:rPr>
          <w:rFonts w:asciiTheme="majorHAnsi" w:hAnsiTheme="majorHAnsi" w:cstheme="majorHAnsi"/>
          <w:sz w:val="20"/>
          <w:szCs w:val="20"/>
        </w:rPr>
        <w:t xml:space="preserve">Wykonawca będzie związany ofertą przez okres </w:t>
      </w:r>
      <w:r w:rsidRPr="00786CCF">
        <w:rPr>
          <w:rFonts w:asciiTheme="majorHAnsi" w:hAnsiTheme="majorHAnsi" w:cstheme="majorHAnsi"/>
          <w:b/>
          <w:sz w:val="20"/>
          <w:szCs w:val="20"/>
        </w:rPr>
        <w:t>30 dni</w:t>
      </w:r>
      <w:r w:rsidRPr="00786CCF">
        <w:rPr>
          <w:rFonts w:asciiTheme="majorHAnsi" w:hAnsiTheme="majorHAnsi" w:cstheme="majorHAnsi"/>
          <w:sz w:val="20"/>
          <w:szCs w:val="20"/>
        </w:rPr>
        <w:t>, tj</w:t>
      </w:r>
      <w:r w:rsidRPr="00911E55">
        <w:rPr>
          <w:rFonts w:asciiTheme="majorHAnsi" w:hAnsiTheme="majorHAnsi" w:cstheme="majorHAnsi"/>
          <w:sz w:val="24"/>
          <w:szCs w:val="24"/>
        </w:rPr>
        <w:t xml:space="preserve">. do dnia  </w:t>
      </w:r>
      <w:r w:rsidR="00CE0A3B">
        <w:rPr>
          <w:rFonts w:asciiTheme="majorHAnsi" w:hAnsiTheme="majorHAnsi" w:cstheme="majorHAnsi"/>
          <w:b/>
          <w:bCs/>
          <w:sz w:val="24"/>
          <w:szCs w:val="24"/>
        </w:rPr>
        <w:t xml:space="preserve">12 czerwca </w:t>
      </w:r>
      <w:r w:rsidRPr="00911E55">
        <w:rPr>
          <w:rFonts w:asciiTheme="majorHAnsi" w:hAnsiTheme="majorHAnsi" w:cstheme="majorHAnsi"/>
          <w:b/>
          <w:bCs/>
          <w:sz w:val="24"/>
          <w:szCs w:val="24"/>
        </w:rPr>
        <w:t>2021 r</w:t>
      </w:r>
      <w:r w:rsidRPr="00911E55">
        <w:rPr>
          <w:rFonts w:asciiTheme="majorHAnsi" w:hAnsiTheme="majorHAnsi" w:cstheme="majorHAnsi"/>
          <w:sz w:val="24"/>
          <w:szCs w:val="24"/>
        </w:rPr>
        <w:t>.</w:t>
      </w:r>
    </w:p>
    <w:p w14:paraId="69ED226C"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Pierwszym dniem terminu związania ofertą jest dzień, w  którym upływa termin składania ofert.</w:t>
      </w:r>
    </w:p>
    <w:p w14:paraId="494E7249"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86CCF">
        <w:rPr>
          <w:rFonts w:asciiTheme="majorHAnsi" w:hAnsiTheme="majorHAnsi" w:cstheme="majorHAnsi"/>
          <w:sz w:val="20"/>
          <w:szCs w:val="20"/>
        </w:rPr>
        <w:tab/>
      </w:r>
    </w:p>
    <w:p w14:paraId="61832752" w14:textId="5BBBE843"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Przedłużenie terminu związania </w:t>
      </w:r>
      <w:r w:rsidRPr="00786CCF">
        <w:rPr>
          <w:rFonts w:asciiTheme="majorHAnsi" w:hAnsiTheme="majorHAnsi" w:cstheme="majorHAnsi"/>
          <w:sz w:val="20"/>
          <w:szCs w:val="20"/>
          <w:u w:val="single"/>
        </w:rPr>
        <w:t xml:space="preserve">ofertą wymaga złożenia przez wykonawcę pisemnego oświadczenia </w:t>
      </w:r>
      <w:r w:rsidR="00AB7DE5">
        <w:rPr>
          <w:rFonts w:asciiTheme="majorHAnsi" w:hAnsiTheme="majorHAnsi" w:cstheme="majorHAnsi"/>
          <w:sz w:val="20"/>
          <w:szCs w:val="20"/>
          <w:u w:val="single"/>
        </w:rPr>
        <w:br/>
      </w:r>
      <w:r w:rsidRPr="00786CCF">
        <w:rPr>
          <w:rFonts w:asciiTheme="majorHAnsi" w:hAnsiTheme="majorHAnsi" w:cstheme="majorHAnsi"/>
          <w:sz w:val="20"/>
          <w:szCs w:val="20"/>
          <w:u w:val="single"/>
        </w:rPr>
        <w:t xml:space="preserve">o wyrażeniu zgody </w:t>
      </w:r>
      <w:r w:rsidRPr="00786CCF">
        <w:rPr>
          <w:rFonts w:asciiTheme="majorHAnsi" w:hAnsiTheme="majorHAnsi" w:cstheme="majorHAnsi"/>
          <w:sz w:val="20"/>
          <w:szCs w:val="20"/>
        </w:rPr>
        <w:t>na przedłużenie terminu związania ofertą.</w:t>
      </w:r>
    </w:p>
    <w:p w14:paraId="7F885598" w14:textId="21CADD0A" w:rsidR="00E45B8D"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Odmowa wyrażenia zgody na przedłużenie terminu związania ofertą nie powoduje utraty wadium.</w:t>
      </w:r>
    </w:p>
    <w:p w14:paraId="7E8E9595" w14:textId="77777777" w:rsidR="00F60958" w:rsidRPr="00786CCF" w:rsidRDefault="00F60958" w:rsidP="00F60958">
      <w:pPr>
        <w:ind w:left="425"/>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ADF6D6E" w14:textId="77777777" w:rsidTr="00333F67">
        <w:tc>
          <w:tcPr>
            <w:tcW w:w="9019" w:type="dxa"/>
            <w:shd w:val="clear" w:color="auto" w:fill="D9D9D9" w:themeFill="background1" w:themeFillShade="D9"/>
          </w:tcPr>
          <w:p w14:paraId="7A4B03D8"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1" w:name="_Toc69448424"/>
            <w:r w:rsidRPr="00333F67">
              <w:rPr>
                <w:rFonts w:asciiTheme="majorHAnsi" w:hAnsiTheme="majorHAnsi" w:cstheme="majorHAnsi"/>
                <w:b/>
                <w:bCs/>
                <w:sz w:val="28"/>
                <w:szCs w:val="28"/>
              </w:rPr>
              <w:t>XVII. Sposób obliczania ceny oferty</w:t>
            </w:r>
            <w:bookmarkEnd w:id="41"/>
          </w:p>
        </w:tc>
      </w:tr>
    </w:tbl>
    <w:p w14:paraId="5EE66B3E" w14:textId="18234110"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podaje cenę za realizację przedmiotu zamówienia zgodnie ze wzorem Formularza Ofertowego, stanowiącego </w:t>
      </w:r>
      <w:r w:rsidRPr="00786CCF">
        <w:rPr>
          <w:rFonts w:asciiTheme="majorHAnsi" w:hAnsiTheme="majorHAnsi" w:cstheme="majorHAnsi"/>
          <w:b/>
          <w:sz w:val="20"/>
          <w:szCs w:val="20"/>
        </w:rPr>
        <w:t xml:space="preserve">Załącznik nr </w:t>
      </w:r>
      <w:r w:rsidR="00C64835" w:rsidRPr="00786CCF">
        <w:rPr>
          <w:rFonts w:asciiTheme="majorHAnsi" w:hAnsiTheme="majorHAnsi" w:cstheme="majorHAnsi"/>
          <w:b/>
          <w:sz w:val="20"/>
          <w:szCs w:val="20"/>
        </w:rPr>
        <w:t>1</w:t>
      </w:r>
      <w:r w:rsidRPr="00786CCF">
        <w:rPr>
          <w:rFonts w:asciiTheme="majorHAnsi" w:hAnsiTheme="majorHAnsi" w:cstheme="majorHAnsi"/>
          <w:b/>
          <w:sz w:val="20"/>
          <w:szCs w:val="20"/>
        </w:rPr>
        <w:t xml:space="preserve"> do SWZ. </w:t>
      </w:r>
    </w:p>
    <w:p w14:paraId="48AD08FB" w14:textId="75389875"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oferty podana w Załączniku nr </w:t>
      </w:r>
      <w:r w:rsidR="00C64835" w:rsidRPr="00786CCF">
        <w:rPr>
          <w:rFonts w:asciiTheme="majorHAnsi" w:hAnsiTheme="majorHAnsi" w:cstheme="majorHAnsi"/>
          <w:sz w:val="20"/>
          <w:szCs w:val="20"/>
        </w:rPr>
        <w:t>1</w:t>
      </w:r>
      <w:r w:rsidRPr="00786CCF">
        <w:rPr>
          <w:rFonts w:asciiTheme="majorHAnsi" w:hAnsiTheme="majorHAnsi" w:cstheme="majorHAnsi"/>
          <w:sz w:val="20"/>
          <w:szCs w:val="20"/>
        </w:rPr>
        <w:t xml:space="preserve"> do SWZ musi obejmować cały przedmiot zamówienia</w:t>
      </w:r>
      <w:r w:rsidR="00C64835" w:rsidRPr="00786CCF">
        <w:rPr>
          <w:rFonts w:asciiTheme="majorHAnsi" w:hAnsiTheme="majorHAnsi" w:cstheme="majorHAnsi"/>
          <w:sz w:val="20"/>
          <w:szCs w:val="20"/>
        </w:rPr>
        <w:t>.</w:t>
      </w:r>
    </w:p>
    <w:p w14:paraId="313E6EC2"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oferty musi być wyrażona w złotych polskich, po zaokrągleniu do pełnych groszy - dwa miejsca po przecinku (końcówki poniżej 0,5 grosza pomija się, a końcówki 0,5 grosza i wyższe zaokrągla się do 1 grosza).</w:t>
      </w:r>
    </w:p>
    <w:p w14:paraId="432BDFB1"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oferty stanowi </w:t>
      </w:r>
      <w:r w:rsidRPr="00786CCF">
        <w:rPr>
          <w:rFonts w:asciiTheme="majorHAnsi" w:hAnsiTheme="majorHAnsi" w:cstheme="majorHAnsi"/>
          <w:b/>
          <w:bCs/>
          <w:sz w:val="20"/>
          <w:szCs w:val="20"/>
        </w:rPr>
        <w:t>wynagrodzenie ryczałtowe</w:t>
      </w:r>
      <w:r w:rsidRPr="00786CCF">
        <w:rPr>
          <w:rFonts w:asciiTheme="majorHAnsi" w:hAnsiTheme="majorHAnsi" w:cstheme="majorHAnsi"/>
          <w:sz w:val="20"/>
          <w:szCs w:val="20"/>
        </w:rPr>
        <w:t xml:space="preserve"> w rozumienia art. 632 § 1 kodeksu cywilnego;</w:t>
      </w:r>
    </w:p>
    <w:p w14:paraId="053173A1" w14:textId="70E09FB0"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lastRenderedPageBreak/>
        <w:t xml:space="preserve">Cena ofertowa brutto musi uwzględniać wszystkie koszty związane z realizacją przedmiotu zamówienia zgodnie z opisem przedmiotu zamówienia oraz istotnymi postanowieniami umowy określonymi </w:t>
      </w:r>
      <w:r w:rsidR="006C4616">
        <w:rPr>
          <w:rFonts w:asciiTheme="majorHAnsi" w:hAnsiTheme="majorHAnsi" w:cstheme="majorHAnsi"/>
          <w:sz w:val="20"/>
          <w:szCs w:val="20"/>
        </w:rPr>
        <w:br/>
      </w:r>
      <w:r w:rsidRPr="00786CCF">
        <w:rPr>
          <w:rFonts w:asciiTheme="majorHAnsi" w:hAnsiTheme="majorHAnsi" w:cstheme="majorHAnsi"/>
          <w:sz w:val="20"/>
          <w:szCs w:val="20"/>
        </w:rPr>
        <w:t>w niniejszej SWZ. Stawka podatku VAT w przedmiotowym postępowaniu wynosi 23%.</w:t>
      </w:r>
    </w:p>
    <w:p w14:paraId="552D914C"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502BF816"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u w:val="single"/>
        </w:rPr>
        <w:t>Ceną</w:t>
      </w:r>
      <w:r w:rsidRPr="00786CCF">
        <w:rPr>
          <w:rFonts w:asciiTheme="majorHAnsi" w:hAnsiTheme="majorHAnsi" w:cstheme="majorHAnsi"/>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4542D044"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W cenie oferty Wykonawca </w:t>
      </w:r>
      <w:r w:rsidRPr="00786CCF">
        <w:rPr>
          <w:rFonts w:asciiTheme="majorHAnsi" w:hAnsiTheme="majorHAnsi" w:cstheme="majorHAnsi"/>
          <w:sz w:val="20"/>
          <w:szCs w:val="20"/>
          <w:u w:val="single"/>
        </w:rPr>
        <w:t>zobowiązany jest uwzględnić wymagania ustawy z dnia 10 października 2002 r. o minimalnym wynagrodzeniu za pracę</w:t>
      </w:r>
      <w:r w:rsidRPr="00786CCF">
        <w:rPr>
          <w:rFonts w:asciiTheme="majorHAnsi" w:hAnsiTheme="majorHAnsi" w:cstheme="majorHAnsi"/>
          <w:sz w:val="20"/>
          <w:szCs w:val="20"/>
        </w:rPr>
        <w:t xml:space="preserve"> (Dz. U. z 2020 r. poz. 2207 z </w:t>
      </w:r>
      <w:proofErr w:type="spellStart"/>
      <w:r w:rsidRPr="00786CCF">
        <w:rPr>
          <w:rFonts w:asciiTheme="majorHAnsi" w:hAnsiTheme="majorHAnsi" w:cstheme="majorHAnsi"/>
          <w:sz w:val="20"/>
          <w:szCs w:val="20"/>
        </w:rPr>
        <w:t>późn</w:t>
      </w:r>
      <w:proofErr w:type="spellEnd"/>
      <w:r w:rsidRPr="00786CCF">
        <w:rPr>
          <w:rFonts w:asciiTheme="majorHAnsi" w:hAnsiTheme="majorHAnsi" w:cstheme="majorHAnsi"/>
          <w:sz w:val="20"/>
          <w:szCs w:val="20"/>
        </w:rPr>
        <w:t>. zm.).</w:t>
      </w:r>
    </w:p>
    <w:p w14:paraId="2F3CACC0"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Zamawiający nie przewiduje rozliczeń w walucie obcej.</w:t>
      </w:r>
    </w:p>
    <w:p w14:paraId="45BC18BE"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Wyliczona cena oferty brutto będzie służyć do porównania złożonych ofert i do rozliczenia w trakcie realizacji zamówienia.</w:t>
      </w:r>
    </w:p>
    <w:p w14:paraId="5C0E0671" w14:textId="745B11D4"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786CCF">
        <w:rPr>
          <w:rFonts w:asciiTheme="majorHAnsi" w:hAnsiTheme="majorHAnsi" w:cstheme="majorHAnsi"/>
          <w:sz w:val="20"/>
          <w:szCs w:val="20"/>
        </w:rPr>
        <w:t>późn</w:t>
      </w:r>
      <w:proofErr w:type="spellEnd"/>
      <w:r w:rsidRPr="00786CCF">
        <w:rPr>
          <w:rFonts w:asciiTheme="majorHAnsi" w:hAnsiTheme="majorHAnsi" w:cstheme="majorHAnsi"/>
          <w:sz w:val="20"/>
          <w:szCs w:val="20"/>
        </w:rPr>
        <w:t>. zm.), dla celów zastosowania kryterium ceny lub kosztu zamawiający dolicza do przedstawionej w tej ofercie ceny kwotę podatku od towarów i usług, którą miałby obowiązek rozliczyć.</w:t>
      </w:r>
      <w:r w:rsidRPr="00786CCF">
        <w:rPr>
          <w:rFonts w:asciiTheme="majorHAnsi" w:hAnsiTheme="majorHAnsi" w:cstheme="majorHAnsi"/>
          <w:b/>
          <w:sz w:val="20"/>
          <w:szCs w:val="20"/>
        </w:rPr>
        <w:t xml:space="preserve"> </w:t>
      </w:r>
      <w:r w:rsidR="006C4616">
        <w:rPr>
          <w:rFonts w:asciiTheme="majorHAnsi" w:hAnsiTheme="majorHAnsi" w:cstheme="majorHAnsi"/>
          <w:b/>
          <w:sz w:val="20"/>
          <w:szCs w:val="20"/>
        </w:rPr>
        <w:br/>
      </w:r>
      <w:r w:rsidRPr="00786CCF">
        <w:rPr>
          <w:rFonts w:asciiTheme="majorHAnsi" w:hAnsiTheme="majorHAnsi" w:cstheme="majorHAnsi"/>
          <w:sz w:val="20"/>
          <w:szCs w:val="20"/>
        </w:rPr>
        <w:t>W ofercie, o której mowa w ust. 1, Wykonawca ma obowiązek:</w:t>
      </w:r>
    </w:p>
    <w:p w14:paraId="2119F997" w14:textId="64C7EB9F" w:rsidR="001D5B19" w:rsidRPr="00786CCF" w:rsidRDefault="001D5B19" w:rsidP="006C4616">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1)</w:t>
      </w:r>
      <w:r w:rsidRPr="00786CCF">
        <w:rPr>
          <w:rFonts w:asciiTheme="majorHAnsi" w:hAnsiTheme="majorHAnsi" w:cstheme="majorHAnsi"/>
          <w:sz w:val="20"/>
          <w:szCs w:val="20"/>
        </w:rPr>
        <w:tab/>
        <w:t xml:space="preserve">poinformowania zamawiającego, że wybór jego oferty będzie prowadził do powstania </w:t>
      </w:r>
      <w:r w:rsidR="006C4616">
        <w:rPr>
          <w:rFonts w:asciiTheme="majorHAnsi" w:hAnsiTheme="majorHAnsi" w:cstheme="majorHAnsi"/>
          <w:sz w:val="20"/>
          <w:szCs w:val="20"/>
        </w:rPr>
        <w:br/>
      </w:r>
      <w:r w:rsidRPr="00786CCF">
        <w:rPr>
          <w:rFonts w:asciiTheme="majorHAnsi" w:hAnsiTheme="majorHAnsi" w:cstheme="majorHAnsi"/>
          <w:sz w:val="20"/>
          <w:szCs w:val="20"/>
        </w:rPr>
        <w:t>u zamawiającego obowiązku podatkowego;</w:t>
      </w:r>
    </w:p>
    <w:p w14:paraId="7C88D5D7"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2)</w:t>
      </w:r>
      <w:r w:rsidRPr="00786CCF">
        <w:rPr>
          <w:rFonts w:asciiTheme="majorHAnsi" w:hAnsiTheme="majorHAnsi" w:cstheme="majorHAnsi"/>
          <w:sz w:val="20"/>
          <w:szCs w:val="20"/>
        </w:rPr>
        <w:tab/>
        <w:t>wskazania nazwy (rodzaju) towaru lub usługi, których dostawa lub świadczenie będą prowadziły do powstania obowiązku podatkowego;</w:t>
      </w:r>
    </w:p>
    <w:p w14:paraId="28809DF5"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3)</w:t>
      </w:r>
      <w:r w:rsidRPr="00786CCF">
        <w:rPr>
          <w:rFonts w:asciiTheme="majorHAnsi" w:hAnsiTheme="majorHAnsi" w:cstheme="majorHAnsi"/>
          <w:sz w:val="20"/>
          <w:szCs w:val="20"/>
        </w:rPr>
        <w:tab/>
        <w:t>wskazania wartości towaru lub usługi objętego obowiązkiem podatkowym zamawiającego, bez kwoty podatku;</w:t>
      </w:r>
    </w:p>
    <w:p w14:paraId="6938756D"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4)</w:t>
      </w:r>
      <w:r w:rsidRPr="00786CCF">
        <w:rPr>
          <w:rFonts w:asciiTheme="majorHAnsi" w:hAnsiTheme="majorHAnsi" w:cstheme="majorHAnsi"/>
          <w:sz w:val="20"/>
          <w:szCs w:val="20"/>
        </w:rPr>
        <w:tab/>
        <w:t>wskazania stawki podatku od towarów i usług, która zgodnie z wiedzą wykonawcy, będzie miała zastosowanie.</w:t>
      </w: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0308349F" w14:textId="77777777" w:rsidTr="00333F67">
        <w:tc>
          <w:tcPr>
            <w:tcW w:w="9019" w:type="dxa"/>
            <w:shd w:val="clear" w:color="auto" w:fill="D9D9D9" w:themeFill="background1" w:themeFillShade="D9"/>
          </w:tcPr>
          <w:p w14:paraId="549C1616" w14:textId="52E66EEA"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42" w:name="_Toc69448425"/>
            <w:r w:rsidRPr="00333F67">
              <w:rPr>
                <w:rFonts w:asciiTheme="majorHAnsi" w:hAnsiTheme="majorHAnsi" w:cstheme="majorHAnsi"/>
                <w:b/>
                <w:bCs/>
                <w:sz w:val="28"/>
                <w:szCs w:val="28"/>
              </w:rPr>
              <w:t>XVIII. Opis kryteriów oceny ofert wraz z podaniem wag tych kryteriów</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i sposobu oceny ofert</w:t>
            </w:r>
            <w:bookmarkEnd w:id="42"/>
            <w:r w:rsidRPr="00333F67">
              <w:rPr>
                <w:rFonts w:asciiTheme="majorHAnsi" w:hAnsiTheme="majorHAnsi" w:cstheme="majorHAnsi"/>
                <w:b/>
                <w:bCs/>
                <w:sz w:val="28"/>
                <w:szCs w:val="28"/>
              </w:rPr>
              <w:t xml:space="preserve"> </w:t>
            </w:r>
          </w:p>
        </w:tc>
      </w:tr>
    </w:tbl>
    <w:p w14:paraId="10D40114" w14:textId="71688306" w:rsidR="00C64E93" w:rsidRPr="00786CCF" w:rsidRDefault="003236C6" w:rsidP="00483ECF">
      <w:pPr>
        <w:numPr>
          <w:ilvl w:val="0"/>
          <w:numId w:val="15"/>
        </w:numPr>
        <w:ind w:left="284" w:hanging="284"/>
        <w:jc w:val="both"/>
        <w:rPr>
          <w:rFonts w:asciiTheme="majorHAnsi" w:hAnsiTheme="majorHAnsi" w:cstheme="majorHAnsi"/>
          <w:sz w:val="20"/>
          <w:szCs w:val="20"/>
        </w:rPr>
      </w:pPr>
      <w:r w:rsidRPr="00786CCF">
        <w:rPr>
          <w:rFonts w:asciiTheme="majorHAnsi" w:hAnsiTheme="majorHAnsi" w:cstheme="majorHAnsi"/>
          <w:sz w:val="20"/>
          <w:szCs w:val="20"/>
        </w:rPr>
        <w:t>Przy wyborze najkorzystniejszej oferty Zamawiający będzie się kierował następującymi kryteriami oceny ofert</w:t>
      </w:r>
      <w:r w:rsidR="00C64E93" w:rsidRPr="00786CCF">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1C91609F" w:rsidR="005C7207" w:rsidRDefault="005C7207" w:rsidP="005C7207">
            <w:pPr>
              <w:jc w:val="both"/>
              <w:rPr>
                <w:rFonts w:asciiTheme="majorHAnsi" w:hAnsiTheme="majorHAnsi" w:cstheme="majorHAnsi"/>
              </w:rPr>
            </w:pPr>
            <w:r>
              <w:rPr>
                <w:rFonts w:asciiTheme="majorHAnsi" w:hAnsiTheme="majorHAnsi" w:cstheme="majorHAnsi"/>
              </w:rPr>
              <w:t>Cena ryczałtowa brutto</w:t>
            </w:r>
          </w:p>
        </w:tc>
        <w:tc>
          <w:tcPr>
            <w:tcW w:w="2645" w:type="dxa"/>
          </w:tcPr>
          <w:p w14:paraId="56A63775" w14:textId="7882963C" w:rsidR="005C7207" w:rsidRDefault="005C7207" w:rsidP="005C7207">
            <w:pPr>
              <w:jc w:val="center"/>
              <w:rPr>
                <w:rFonts w:asciiTheme="majorHAnsi" w:hAnsiTheme="majorHAnsi" w:cstheme="majorHAnsi"/>
              </w:rPr>
            </w:pPr>
            <w:r>
              <w:rPr>
                <w:rFonts w:asciiTheme="majorHAnsi" w:hAnsiTheme="majorHAnsi" w:cstheme="majorHAnsi"/>
              </w:rPr>
              <w:t>60 %</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4252" w:type="dxa"/>
          </w:tcPr>
          <w:p w14:paraId="019B5708" w14:textId="4D35D940" w:rsidR="005C7207" w:rsidRDefault="005C7207" w:rsidP="005C7207">
            <w:pPr>
              <w:jc w:val="both"/>
              <w:rPr>
                <w:rFonts w:asciiTheme="majorHAnsi" w:hAnsiTheme="majorHAnsi" w:cstheme="majorHAnsi"/>
              </w:rPr>
            </w:pPr>
            <w:r>
              <w:rPr>
                <w:rFonts w:asciiTheme="majorHAnsi" w:hAnsiTheme="majorHAnsi" w:cstheme="majorHAnsi"/>
              </w:rPr>
              <w:t>Długość okresu gwarancji i rękojmi za wady</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41A57D8A" w14:textId="6575A424" w:rsidR="009B3310" w:rsidRPr="00786CCF" w:rsidRDefault="00506CC9" w:rsidP="009B3310">
      <w:pPr>
        <w:jc w:val="both"/>
        <w:rPr>
          <w:rFonts w:asciiTheme="majorHAnsi" w:hAnsiTheme="majorHAnsi" w:cstheme="majorHAnsi"/>
          <w:sz w:val="20"/>
          <w:szCs w:val="20"/>
        </w:rPr>
      </w:pPr>
      <w:r w:rsidRPr="00786CCF">
        <w:rPr>
          <w:rFonts w:asciiTheme="majorHAnsi" w:hAnsiTheme="majorHAnsi" w:cstheme="majorHAnsi"/>
          <w:sz w:val="20"/>
          <w:szCs w:val="20"/>
        </w:rPr>
        <w:t>Oferty nieodrzucone oceniane będą wg wzoru</w:t>
      </w:r>
      <w:r w:rsidR="009B3310" w:rsidRPr="00786CCF">
        <w:rPr>
          <w:rFonts w:asciiTheme="majorHAnsi" w:hAnsiTheme="majorHAnsi" w:cstheme="majorHAnsi"/>
          <w:sz w:val="20"/>
          <w:szCs w:val="20"/>
        </w:rPr>
        <w:t>:</w:t>
      </w:r>
    </w:p>
    <w:p w14:paraId="04CDF4DF"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C + G, gdzie:</w:t>
      </w:r>
    </w:p>
    <w:p w14:paraId="6C37CB67"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suma punktów jaką Wykonawca uzyskał za oba kryteria oceny ofert</w:t>
      </w:r>
    </w:p>
    <w:p w14:paraId="338317B1"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C = ilość punktów jaką Wykonawca uzyskał za kryterium cena oferty brutto</w:t>
      </w:r>
    </w:p>
    <w:p w14:paraId="3EDAFC10" w14:textId="2238A9EB" w:rsidR="005C7207"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G = ilość punktów jaką Wykonawca uzyskał za kryterium okres gwarancji</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0" w:type="auto"/>
        <w:tblInd w:w="-5" w:type="dxa"/>
        <w:tblLook w:val="04A0" w:firstRow="1" w:lastRow="0" w:firstColumn="1" w:lastColumn="0" w:noHBand="0" w:noVBand="1"/>
      </w:tblPr>
      <w:tblGrid>
        <w:gridCol w:w="9024"/>
      </w:tblGrid>
      <w:tr w:rsidR="005C7207" w14:paraId="26B9D906" w14:textId="77777777" w:rsidTr="005C7207">
        <w:tc>
          <w:tcPr>
            <w:tcW w:w="9024"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45E09D40"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ryczałtowa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Default="00C64E93" w:rsidP="00C64E93">
      <w:pPr>
        <w:ind w:left="284"/>
        <w:jc w:val="both"/>
        <w:rPr>
          <w:rFonts w:asciiTheme="majorHAnsi" w:hAnsiTheme="majorHAnsi" w:cstheme="majorHAnsi"/>
          <w:sz w:val="20"/>
          <w:szCs w:val="20"/>
        </w:rPr>
      </w:pPr>
    </w:p>
    <w:p w14:paraId="52710392" w14:textId="5444D794" w:rsidR="00491026" w:rsidRPr="00786CCF" w:rsidRDefault="00491026" w:rsidP="00506CC9">
      <w:pPr>
        <w:jc w:val="both"/>
        <w:rPr>
          <w:rFonts w:asciiTheme="majorHAnsi" w:hAnsiTheme="majorHAnsi" w:cstheme="majorHAnsi"/>
          <w:sz w:val="20"/>
          <w:szCs w:val="20"/>
        </w:rPr>
      </w:pPr>
      <w:r w:rsidRPr="00786CCF">
        <w:rPr>
          <w:rFonts w:asciiTheme="majorHAnsi" w:hAnsiTheme="majorHAnsi" w:cstheme="majorHAnsi"/>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40516E26" w:rsidR="00881017" w:rsidRPr="00A67EA8" w:rsidRDefault="00CE0A3B"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491026">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6C8C07F1" w14:textId="54C3CC17" w:rsidR="00542F24" w:rsidRDefault="003236C6" w:rsidP="00542F24">
      <w:pPr>
        <w:spacing w:line="240" w:lineRule="auto"/>
        <w:ind w:left="1080"/>
        <w:jc w:val="both"/>
        <w:rPr>
          <w:rFonts w:asciiTheme="majorHAnsi" w:hAnsiTheme="majorHAnsi" w:cstheme="majorHAnsi"/>
          <w:b/>
          <w:smallCaps/>
          <w:sz w:val="20"/>
          <w:szCs w:val="20"/>
        </w:rPr>
      </w:pPr>
      <w:r w:rsidRPr="00A67EA8">
        <w:rPr>
          <w:rFonts w:asciiTheme="majorHAnsi" w:hAnsiTheme="majorHAnsi" w:cstheme="majorHAnsi"/>
          <w:b/>
          <w:sz w:val="20"/>
          <w:szCs w:val="20"/>
        </w:rPr>
        <w:t>C =</w:t>
      </w:r>
      <w:r w:rsidRPr="00A67EA8">
        <w:rPr>
          <w:rFonts w:asciiTheme="majorHAnsi" w:hAnsiTheme="majorHAnsi" w:cstheme="majorHAnsi"/>
          <w:sz w:val="20"/>
          <w:szCs w:val="20"/>
        </w:rPr>
        <w:t xml:space="preserve"> </w:t>
      </w:r>
      <w:r w:rsidR="00CE0A3B">
        <w:rPr>
          <w:rFonts w:asciiTheme="majorHAnsi" w:hAnsiTheme="majorHAnsi" w:cstheme="majorHAnsi"/>
          <w:sz w:val="20"/>
          <w:szCs w:val="20"/>
        </w:rPr>
        <w:t>(</w:t>
      </w:r>
      <w:r w:rsidRPr="00A67EA8">
        <w:rPr>
          <w:rFonts w:asciiTheme="majorHAnsi" w:hAnsiTheme="majorHAnsi" w:cstheme="majorHAnsi"/>
          <w:strike/>
          <w:sz w:val="20"/>
          <w:szCs w:val="20"/>
        </w:rPr>
        <w:t>------------------------------------------</w:t>
      </w:r>
      <w:r w:rsidR="00CE0A3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x 100</w:t>
      </w:r>
      <w:r w:rsidR="00CE0A3B">
        <w:rPr>
          <w:rFonts w:asciiTheme="majorHAnsi" w:hAnsiTheme="majorHAnsi" w:cstheme="majorHAnsi"/>
          <w:b/>
          <w:sz w:val="20"/>
          <w:szCs w:val="20"/>
        </w:rPr>
        <w:t>%</w:t>
      </w:r>
      <w:r w:rsidRPr="00A67EA8">
        <w:rPr>
          <w:rFonts w:asciiTheme="majorHAnsi" w:hAnsiTheme="majorHAnsi" w:cstheme="majorHAnsi"/>
          <w:b/>
          <w:sz w:val="20"/>
          <w:szCs w:val="20"/>
        </w:rPr>
        <w:t xml:space="preserve"> x </w:t>
      </w:r>
      <w:r w:rsidR="00491026">
        <w:rPr>
          <w:rFonts w:asciiTheme="majorHAnsi" w:hAnsiTheme="majorHAnsi" w:cstheme="majorHAnsi"/>
          <w:b/>
          <w:smallCaps/>
          <w:sz w:val="20"/>
          <w:szCs w:val="20"/>
        </w:rPr>
        <w:t>60</w:t>
      </w:r>
      <w:r w:rsidR="00542F24">
        <w:rPr>
          <w:rFonts w:asciiTheme="majorHAnsi" w:hAnsiTheme="majorHAnsi" w:cstheme="majorHAnsi"/>
          <w:b/>
          <w:smallCaps/>
          <w:sz w:val="20"/>
          <w:szCs w:val="20"/>
        </w:rPr>
        <w:t xml:space="preserve"> pkt</w:t>
      </w:r>
    </w:p>
    <w:p w14:paraId="00000128" w14:textId="7D753F99" w:rsidR="00881017" w:rsidRPr="00A67EA8" w:rsidRDefault="00542F24" w:rsidP="00542F24">
      <w:pPr>
        <w:spacing w:line="240" w:lineRule="auto"/>
        <w:ind w:left="1080"/>
        <w:jc w:val="both"/>
        <w:rPr>
          <w:rFonts w:asciiTheme="majorHAnsi" w:hAnsiTheme="majorHAnsi" w:cstheme="majorHAnsi"/>
          <w:sz w:val="20"/>
          <w:szCs w:val="20"/>
        </w:rPr>
      </w:pPr>
      <w:r>
        <w:rPr>
          <w:rFonts w:asciiTheme="majorHAnsi" w:hAnsiTheme="majorHAnsi" w:cstheme="majorHAnsi"/>
          <w:b/>
          <w:smallCaps/>
          <w:sz w:val="20"/>
          <w:szCs w:val="20"/>
        </w:rPr>
        <w:t xml:space="preserve">       </w:t>
      </w:r>
      <w:r w:rsidR="00CE0A3B">
        <w:rPr>
          <w:rFonts w:asciiTheme="majorHAnsi" w:hAnsiTheme="majorHAnsi" w:cstheme="majorHAnsi"/>
          <w:b/>
          <w:smallCaps/>
          <w:sz w:val="20"/>
          <w:szCs w:val="20"/>
        </w:rPr>
        <w:t xml:space="preserve">    </w:t>
      </w:r>
      <w:r>
        <w:rPr>
          <w:rFonts w:asciiTheme="majorHAnsi" w:hAnsiTheme="majorHAnsi" w:cstheme="majorHAnsi"/>
          <w:b/>
          <w:smallCaps/>
          <w:sz w:val="20"/>
          <w:szCs w:val="20"/>
        </w:rPr>
        <w:t xml:space="preserve"> </w:t>
      </w:r>
      <w:r w:rsidR="003236C6" w:rsidRPr="00A67EA8">
        <w:rPr>
          <w:rFonts w:asciiTheme="majorHAnsi" w:hAnsiTheme="majorHAnsi" w:cstheme="majorHAnsi"/>
          <w:b/>
          <w:sz w:val="20"/>
          <w:szCs w:val="20"/>
        </w:rPr>
        <w:t>cena oferty ocenianej brutto</w:t>
      </w:r>
    </w:p>
    <w:p w14:paraId="00000129" w14:textId="77777777" w:rsidR="00881017" w:rsidRPr="00491026"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lastRenderedPageBreak/>
        <w:t>* spośród wszystkich złożonych ofert niepodlegających odrzuceniu</w:t>
      </w:r>
    </w:p>
    <w:tbl>
      <w:tblPr>
        <w:tblStyle w:val="Tabela-Siatka"/>
        <w:tblW w:w="0" w:type="auto"/>
        <w:tblLook w:val="04A0" w:firstRow="1" w:lastRow="0" w:firstColumn="1" w:lastColumn="0" w:noHBand="0" w:noVBand="1"/>
      </w:tblPr>
      <w:tblGrid>
        <w:gridCol w:w="9019"/>
      </w:tblGrid>
      <w:tr w:rsidR="00491026" w14:paraId="3E319FAA" w14:textId="77777777" w:rsidTr="00491026">
        <w:tc>
          <w:tcPr>
            <w:tcW w:w="9019" w:type="dxa"/>
          </w:tcPr>
          <w:p w14:paraId="0EED3C5E" w14:textId="14133E4B"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długość okresu gwarancji i rękojmi za wady - </w:t>
            </w:r>
            <w:r>
              <w:rPr>
                <w:rFonts w:asciiTheme="majorHAnsi" w:hAnsiTheme="majorHAnsi" w:cstheme="majorHAnsi"/>
                <w:b/>
                <w:bCs/>
                <w:sz w:val="20"/>
                <w:szCs w:val="20"/>
              </w:rPr>
              <w:t>G</w:t>
            </w:r>
          </w:p>
        </w:tc>
      </w:tr>
    </w:tbl>
    <w:p w14:paraId="72054920" w14:textId="7DDEC7F1" w:rsidR="00491026" w:rsidRPr="005F53F9" w:rsidRDefault="00491026" w:rsidP="00491026">
      <w:pPr>
        <w:spacing w:line="360" w:lineRule="auto"/>
        <w:jc w:val="both"/>
        <w:rPr>
          <w:rFonts w:asciiTheme="majorHAnsi" w:hAnsiTheme="majorHAnsi" w:cstheme="majorHAnsi"/>
          <w:sz w:val="10"/>
          <w:szCs w:val="10"/>
        </w:rPr>
      </w:pPr>
    </w:p>
    <w:p w14:paraId="1E146320" w14:textId="131117D8" w:rsidR="00471F14" w:rsidRPr="00786CCF" w:rsidRDefault="00471F14" w:rsidP="00471F14">
      <w:pPr>
        <w:jc w:val="both"/>
        <w:rPr>
          <w:rFonts w:asciiTheme="majorHAnsi" w:hAnsiTheme="majorHAnsi" w:cstheme="majorHAnsi"/>
          <w:sz w:val="20"/>
          <w:szCs w:val="20"/>
        </w:rPr>
      </w:pPr>
      <w:r w:rsidRPr="00786CCF">
        <w:rPr>
          <w:rFonts w:asciiTheme="majorHAnsi" w:hAnsiTheme="majorHAnsi" w:cstheme="majorHAnsi"/>
          <w:b/>
          <w:bCs/>
          <w:sz w:val="20"/>
          <w:szCs w:val="20"/>
        </w:rPr>
        <w:t xml:space="preserve">Minimalny okres gwarancji </w:t>
      </w:r>
      <w:r w:rsidRPr="00786CCF">
        <w:rPr>
          <w:rFonts w:asciiTheme="majorHAnsi" w:hAnsiTheme="majorHAnsi" w:cstheme="majorHAnsi"/>
          <w:sz w:val="20"/>
          <w:szCs w:val="20"/>
        </w:rPr>
        <w:t xml:space="preserve"> wymagany przez Zamawiającego wynosi </w:t>
      </w:r>
      <w:r w:rsidR="00472F41">
        <w:rPr>
          <w:rFonts w:asciiTheme="majorHAnsi" w:hAnsiTheme="majorHAnsi" w:cstheme="majorHAnsi"/>
          <w:b/>
          <w:bCs/>
          <w:sz w:val="20"/>
          <w:szCs w:val="20"/>
        </w:rPr>
        <w:t>2</w:t>
      </w:r>
      <w:r w:rsidRPr="00786CCF">
        <w:rPr>
          <w:rFonts w:asciiTheme="majorHAnsi" w:hAnsiTheme="majorHAnsi" w:cstheme="majorHAnsi"/>
          <w:b/>
          <w:bCs/>
          <w:sz w:val="20"/>
          <w:szCs w:val="20"/>
        </w:rPr>
        <w:t>4 miesi</w:t>
      </w:r>
      <w:r w:rsidR="00472F41">
        <w:rPr>
          <w:rFonts w:asciiTheme="majorHAnsi" w:hAnsiTheme="majorHAnsi" w:cstheme="majorHAnsi"/>
          <w:b/>
          <w:bCs/>
          <w:sz w:val="20"/>
          <w:szCs w:val="20"/>
        </w:rPr>
        <w:t>ą</w:t>
      </w:r>
      <w:r w:rsidRPr="00786CCF">
        <w:rPr>
          <w:rFonts w:asciiTheme="majorHAnsi" w:hAnsiTheme="majorHAnsi" w:cstheme="majorHAnsi"/>
          <w:b/>
          <w:bCs/>
          <w:sz w:val="20"/>
          <w:szCs w:val="20"/>
        </w:rPr>
        <w:t>c</w:t>
      </w:r>
      <w:r w:rsidR="00472F41">
        <w:rPr>
          <w:rFonts w:asciiTheme="majorHAnsi" w:hAnsiTheme="majorHAnsi" w:cstheme="majorHAnsi"/>
          <w:b/>
          <w:bCs/>
          <w:sz w:val="20"/>
          <w:szCs w:val="20"/>
        </w:rPr>
        <w:t>e</w:t>
      </w:r>
      <w:r w:rsidRPr="00786CCF">
        <w:rPr>
          <w:rFonts w:asciiTheme="majorHAnsi" w:hAnsiTheme="majorHAnsi" w:cstheme="majorHAnsi"/>
          <w:b/>
          <w:bCs/>
          <w:sz w:val="20"/>
          <w:szCs w:val="20"/>
        </w:rPr>
        <w:t xml:space="preserve">. </w:t>
      </w:r>
      <w:r w:rsidRPr="00786CCF">
        <w:rPr>
          <w:rFonts w:asciiTheme="majorHAnsi" w:hAnsiTheme="majorHAnsi" w:cstheme="majorHAnsi"/>
          <w:sz w:val="20"/>
          <w:szCs w:val="20"/>
        </w:rPr>
        <w:t xml:space="preserve">Punkty za kryterium gwarancja zostaną przyznane Wykonawcy na podstawie oświadczenia dotyczącego okresu udzielonej gwarancji </w:t>
      </w:r>
      <w:r w:rsidRPr="00472F41">
        <w:rPr>
          <w:rFonts w:asciiTheme="majorHAnsi" w:hAnsiTheme="majorHAnsi" w:cstheme="majorHAnsi"/>
          <w:sz w:val="20"/>
          <w:szCs w:val="20"/>
          <w:u w:val="single"/>
        </w:rPr>
        <w:t>zawartego w formularzu oferty</w:t>
      </w:r>
      <w:r w:rsidRPr="00786CCF">
        <w:rPr>
          <w:rFonts w:asciiTheme="majorHAnsi" w:hAnsiTheme="majorHAnsi" w:cstheme="majorHAnsi"/>
          <w:sz w:val="20"/>
          <w:szCs w:val="20"/>
        </w:rPr>
        <w:t xml:space="preserve">. </w:t>
      </w:r>
    </w:p>
    <w:p w14:paraId="4321D4DB" w14:textId="03EFB58C" w:rsidR="00471F14" w:rsidRPr="00786CCF" w:rsidRDefault="00471F14" w:rsidP="00471F14">
      <w:pPr>
        <w:jc w:val="both"/>
        <w:rPr>
          <w:rFonts w:asciiTheme="majorHAnsi" w:hAnsiTheme="majorHAnsi" w:cstheme="majorHAnsi"/>
          <w:sz w:val="20"/>
          <w:szCs w:val="20"/>
        </w:rPr>
      </w:pPr>
      <w:r w:rsidRPr="00786CCF">
        <w:rPr>
          <w:rFonts w:asciiTheme="majorHAnsi" w:hAnsiTheme="majorHAnsi" w:cstheme="majorHAnsi"/>
          <w:sz w:val="20"/>
          <w:szCs w:val="20"/>
        </w:rPr>
        <w:t xml:space="preserve">Komisja dokona oceny poszczególnych ofert w kryterium gwarancja stosując poniższe zasady: </w:t>
      </w:r>
    </w:p>
    <w:p w14:paraId="4FD52FBD" w14:textId="1CB758DF" w:rsidR="00D84DA6" w:rsidRPr="00786CCF" w:rsidRDefault="00D84DA6"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zaoferowania minimalnej długości okresu gwarancji tj. </w:t>
      </w:r>
      <w:r w:rsidR="00472F41">
        <w:rPr>
          <w:rFonts w:asciiTheme="majorHAnsi" w:hAnsiTheme="majorHAnsi" w:cstheme="majorHAnsi"/>
          <w:sz w:val="20"/>
          <w:szCs w:val="20"/>
        </w:rPr>
        <w:t>24</w:t>
      </w:r>
      <w:r w:rsidRPr="00786CCF">
        <w:rPr>
          <w:rFonts w:asciiTheme="majorHAnsi" w:hAnsiTheme="majorHAnsi" w:cstheme="majorHAnsi"/>
          <w:sz w:val="20"/>
          <w:szCs w:val="20"/>
        </w:rPr>
        <w:t xml:space="preserve"> miesi</w:t>
      </w:r>
      <w:r w:rsidR="00472F41">
        <w:rPr>
          <w:rFonts w:asciiTheme="majorHAnsi" w:hAnsiTheme="majorHAnsi" w:cstheme="majorHAnsi"/>
          <w:sz w:val="20"/>
          <w:szCs w:val="20"/>
        </w:rPr>
        <w:t>ą</w:t>
      </w:r>
      <w:r w:rsidRPr="00786CCF">
        <w:rPr>
          <w:rFonts w:asciiTheme="majorHAnsi" w:hAnsiTheme="majorHAnsi" w:cstheme="majorHAnsi"/>
          <w:sz w:val="20"/>
          <w:szCs w:val="20"/>
        </w:rPr>
        <w:t>c</w:t>
      </w:r>
      <w:r w:rsidR="00472F41">
        <w:rPr>
          <w:rFonts w:asciiTheme="majorHAnsi" w:hAnsiTheme="majorHAnsi" w:cstheme="majorHAnsi"/>
          <w:sz w:val="20"/>
          <w:szCs w:val="20"/>
        </w:rPr>
        <w:t>e</w:t>
      </w:r>
      <w:r w:rsidRPr="00786CCF">
        <w:rPr>
          <w:rFonts w:asciiTheme="majorHAnsi" w:hAnsiTheme="majorHAnsi" w:cstheme="majorHAnsi"/>
          <w:sz w:val="20"/>
          <w:szCs w:val="20"/>
        </w:rPr>
        <w:t>, Wykonawca otrzyma zero (0) punktów.</w:t>
      </w:r>
    </w:p>
    <w:p w14:paraId="409548B7" w14:textId="064EA9FB" w:rsidR="00D84DA6" w:rsidRPr="00786CCF" w:rsidRDefault="00D84DA6"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zaoferowania </w:t>
      </w:r>
      <w:r w:rsidRPr="00CD4F7D">
        <w:rPr>
          <w:rFonts w:asciiTheme="majorHAnsi" w:hAnsiTheme="majorHAnsi" w:cstheme="majorHAnsi"/>
          <w:b/>
          <w:bCs/>
          <w:sz w:val="20"/>
          <w:szCs w:val="20"/>
        </w:rPr>
        <w:t>maksymalnej długości</w:t>
      </w:r>
      <w:r w:rsidRPr="00786CCF">
        <w:rPr>
          <w:rFonts w:asciiTheme="majorHAnsi" w:hAnsiTheme="majorHAnsi" w:cstheme="majorHAnsi"/>
          <w:sz w:val="20"/>
          <w:szCs w:val="20"/>
        </w:rPr>
        <w:t xml:space="preserve"> okresu gwarancji tj. </w:t>
      </w:r>
      <w:r w:rsidR="00472F41" w:rsidRPr="00CD4F7D">
        <w:rPr>
          <w:rFonts w:asciiTheme="majorHAnsi" w:hAnsiTheme="majorHAnsi" w:cstheme="majorHAnsi"/>
          <w:b/>
          <w:bCs/>
          <w:sz w:val="20"/>
          <w:szCs w:val="20"/>
        </w:rPr>
        <w:t>48</w:t>
      </w:r>
      <w:r w:rsidRPr="00CD4F7D">
        <w:rPr>
          <w:rFonts w:asciiTheme="majorHAnsi" w:hAnsiTheme="majorHAnsi" w:cstheme="majorHAnsi"/>
          <w:b/>
          <w:bCs/>
          <w:sz w:val="20"/>
          <w:szCs w:val="20"/>
        </w:rPr>
        <w:t xml:space="preserve"> miesięcy</w:t>
      </w:r>
      <w:r w:rsidRPr="00786CCF">
        <w:rPr>
          <w:rFonts w:asciiTheme="majorHAnsi" w:hAnsiTheme="majorHAnsi" w:cstheme="majorHAnsi"/>
          <w:sz w:val="20"/>
          <w:szCs w:val="20"/>
        </w:rPr>
        <w:t>, Wykonawca otrzyma czterdzieści (40) punktów.</w:t>
      </w:r>
      <w:r w:rsidR="009B3310" w:rsidRPr="00786CCF">
        <w:rPr>
          <w:rFonts w:asciiTheme="majorHAnsi" w:hAnsiTheme="majorHAnsi" w:cstheme="majorHAnsi"/>
          <w:sz w:val="20"/>
          <w:szCs w:val="20"/>
        </w:rPr>
        <w:t xml:space="preserve"> Wykonawca, który zaproponuje okres gwarancji dłuższy niż </w:t>
      </w:r>
      <w:r w:rsidR="00472F41">
        <w:rPr>
          <w:rFonts w:asciiTheme="majorHAnsi" w:hAnsiTheme="majorHAnsi" w:cstheme="majorHAnsi"/>
          <w:sz w:val="20"/>
          <w:szCs w:val="20"/>
        </w:rPr>
        <w:t>48</w:t>
      </w:r>
      <w:r w:rsidR="009B3310" w:rsidRPr="00786CCF">
        <w:rPr>
          <w:rFonts w:asciiTheme="majorHAnsi" w:hAnsiTheme="majorHAnsi" w:cstheme="majorHAnsi"/>
          <w:sz w:val="20"/>
          <w:szCs w:val="20"/>
        </w:rPr>
        <w:t xml:space="preserve"> miesięcy </w:t>
      </w:r>
      <w:r w:rsidR="009B3310" w:rsidRPr="00786CCF">
        <w:rPr>
          <w:rFonts w:asciiTheme="majorHAnsi" w:hAnsiTheme="majorHAnsi" w:cstheme="majorHAnsi"/>
          <w:b/>
          <w:bCs/>
          <w:sz w:val="20"/>
          <w:szCs w:val="20"/>
        </w:rPr>
        <w:t>nie otrzyma więcej niż 40 punktów</w:t>
      </w:r>
      <w:r w:rsidR="009B3310" w:rsidRPr="00786CCF">
        <w:rPr>
          <w:rFonts w:asciiTheme="majorHAnsi" w:hAnsiTheme="majorHAnsi" w:cstheme="majorHAnsi"/>
          <w:sz w:val="20"/>
          <w:szCs w:val="20"/>
        </w:rPr>
        <w:t>.</w:t>
      </w:r>
    </w:p>
    <w:p w14:paraId="2D7FF818" w14:textId="29F9FE3F" w:rsidR="00D84DA6" w:rsidRPr="00786CCF" w:rsidRDefault="00D84DA6"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zaoferowania gwarancji pomiędzy </w:t>
      </w:r>
      <w:r w:rsidR="00472F41">
        <w:rPr>
          <w:rFonts w:asciiTheme="majorHAnsi" w:hAnsiTheme="majorHAnsi" w:cstheme="majorHAnsi"/>
          <w:sz w:val="20"/>
          <w:szCs w:val="20"/>
        </w:rPr>
        <w:t>24</w:t>
      </w:r>
      <w:r w:rsidRPr="00786CCF">
        <w:rPr>
          <w:rFonts w:asciiTheme="majorHAnsi" w:hAnsiTheme="majorHAnsi" w:cstheme="majorHAnsi"/>
          <w:sz w:val="20"/>
          <w:szCs w:val="20"/>
        </w:rPr>
        <w:t xml:space="preserve"> a 60 miesięcy Wykonawca otrzyma pkt wg wzoru:</w:t>
      </w:r>
    </w:p>
    <w:p w14:paraId="18FCD5CF" w14:textId="77777777" w:rsidR="004B1F63" w:rsidRPr="00786CCF" w:rsidRDefault="004B1F63" w:rsidP="00D84DA6">
      <w:pPr>
        <w:jc w:val="both"/>
        <w:rPr>
          <w:rFonts w:asciiTheme="majorHAnsi" w:hAnsiTheme="majorHAnsi" w:cstheme="majorHAnsi"/>
          <w:sz w:val="20"/>
          <w:szCs w:val="20"/>
        </w:rPr>
      </w:pPr>
    </w:p>
    <w:tbl>
      <w:tblPr>
        <w:tblW w:w="0" w:type="auto"/>
        <w:tblInd w:w="1128" w:type="dxa"/>
        <w:tblLook w:val="04A0" w:firstRow="1" w:lastRow="0" w:firstColumn="1" w:lastColumn="0" w:noHBand="0" w:noVBand="1"/>
      </w:tblPr>
      <w:tblGrid>
        <w:gridCol w:w="1139"/>
        <w:gridCol w:w="2970"/>
      </w:tblGrid>
      <w:tr w:rsidR="00D84DA6" w:rsidRPr="00D84DA6" w14:paraId="0D06595A" w14:textId="77777777" w:rsidTr="009B3310">
        <w:tc>
          <w:tcPr>
            <w:tcW w:w="1139" w:type="dxa"/>
            <w:shd w:val="clear" w:color="auto" w:fill="auto"/>
          </w:tcPr>
          <w:p w14:paraId="787E8357"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28818CE1" w14:textId="0AE69211" w:rsidR="00D84DA6" w:rsidRPr="00D84DA6" w:rsidRDefault="00CE0A3B" w:rsidP="00D84DA6">
            <w:pPr>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 xml:space="preserve">  </w:t>
            </w:r>
            <w:r w:rsidR="00D84DA6" w:rsidRPr="00D84DA6">
              <w:rPr>
                <w:rFonts w:asciiTheme="majorHAnsi" w:eastAsia="Calibri" w:hAnsiTheme="majorHAnsi" w:cstheme="majorHAnsi"/>
                <w:b/>
                <w:iCs/>
                <w:color w:val="000000"/>
                <w:sz w:val="20"/>
                <w:szCs w:val="20"/>
                <w:lang w:val="pl-PL"/>
              </w:rPr>
              <w:t xml:space="preserve">G </w:t>
            </w:r>
            <w:r w:rsidR="00D84DA6" w:rsidRPr="00D84DA6">
              <w:rPr>
                <w:rFonts w:asciiTheme="majorHAnsi" w:eastAsia="Calibri" w:hAnsiTheme="majorHAnsi" w:cstheme="majorHAnsi"/>
                <w:b/>
                <w:iCs/>
                <w:color w:val="000000"/>
                <w:sz w:val="20"/>
                <w:szCs w:val="20"/>
                <w:vertAlign w:val="subscript"/>
                <w:lang w:val="pl-PL"/>
              </w:rPr>
              <w:t>o</w:t>
            </w:r>
          </w:p>
        </w:tc>
      </w:tr>
      <w:tr w:rsidR="00D84DA6" w:rsidRPr="00D84DA6" w14:paraId="636868BE" w14:textId="77777777" w:rsidTr="009B3310">
        <w:tc>
          <w:tcPr>
            <w:tcW w:w="1139" w:type="dxa"/>
            <w:shd w:val="clear" w:color="auto" w:fill="auto"/>
          </w:tcPr>
          <w:p w14:paraId="479E7B5B" w14:textId="334B93C7" w:rsidR="00D84DA6" w:rsidRPr="00D84DA6" w:rsidRDefault="00D84DA6" w:rsidP="00D84DA6">
            <w:pPr>
              <w:autoSpaceDE w:val="0"/>
              <w:autoSpaceDN w:val="0"/>
              <w:adjustRightInd w:val="0"/>
              <w:ind w:right="-461"/>
              <w:contextualSpacing/>
              <w:jc w:val="center"/>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G</w:t>
            </w:r>
            <w:r w:rsidRPr="00D84DA6">
              <w:rPr>
                <w:rFonts w:asciiTheme="majorHAnsi" w:eastAsia="Calibri" w:hAnsiTheme="majorHAnsi" w:cstheme="majorHAnsi"/>
                <w:b/>
                <w:iCs/>
                <w:color w:val="000000"/>
                <w:sz w:val="20"/>
                <w:szCs w:val="20"/>
                <w:lang w:val="pl-PL"/>
              </w:rPr>
              <w:t xml:space="preserve"> =</w:t>
            </w:r>
          </w:p>
        </w:tc>
        <w:tc>
          <w:tcPr>
            <w:tcW w:w="2970" w:type="dxa"/>
            <w:shd w:val="clear" w:color="auto" w:fill="auto"/>
          </w:tcPr>
          <w:p w14:paraId="25EF2B9A" w14:textId="684FAF2F" w:rsidR="00D84DA6" w:rsidRPr="00D84DA6" w:rsidRDefault="00CE0A3B" w:rsidP="00D84DA6">
            <w:pPr>
              <w:tabs>
                <w:tab w:val="left" w:pos="0"/>
              </w:tabs>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w:t>
            </w: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x </w:t>
            </w:r>
            <w:r w:rsidR="00D84DA6">
              <w:rPr>
                <w:rFonts w:asciiTheme="majorHAnsi" w:eastAsia="Calibri" w:hAnsiTheme="majorHAnsi" w:cstheme="majorHAnsi"/>
                <w:b/>
                <w:iCs/>
                <w:color w:val="000000"/>
                <w:sz w:val="20"/>
                <w:szCs w:val="20"/>
                <w:lang w:val="pl-PL"/>
              </w:rPr>
              <w:t>100</w:t>
            </w:r>
            <w:r>
              <w:rPr>
                <w:rFonts w:asciiTheme="majorHAnsi" w:eastAsia="Calibri" w:hAnsiTheme="majorHAnsi" w:cstheme="majorHAnsi"/>
                <w:b/>
                <w:iCs/>
                <w:color w:val="000000"/>
                <w:sz w:val="20"/>
                <w:szCs w:val="20"/>
                <w:lang w:val="pl-PL"/>
              </w:rPr>
              <w:t>%</w:t>
            </w:r>
            <w:r w:rsidR="00D84DA6">
              <w:rPr>
                <w:rFonts w:asciiTheme="majorHAnsi" w:eastAsia="Calibri" w:hAnsiTheme="majorHAnsi" w:cstheme="majorHAnsi"/>
                <w:b/>
                <w:iCs/>
                <w:color w:val="000000"/>
                <w:sz w:val="20"/>
                <w:szCs w:val="20"/>
                <w:lang w:val="pl-PL"/>
              </w:rPr>
              <w:t xml:space="preserve"> x </w:t>
            </w:r>
            <w:r w:rsidR="00D84DA6" w:rsidRPr="00D84DA6">
              <w:rPr>
                <w:rFonts w:asciiTheme="majorHAnsi" w:eastAsia="Calibri" w:hAnsiTheme="majorHAnsi" w:cstheme="majorHAnsi"/>
                <w:b/>
                <w:iCs/>
                <w:color w:val="000000"/>
                <w:sz w:val="20"/>
                <w:szCs w:val="20"/>
                <w:lang w:val="pl-PL"/>
              </w:rPr>
              <w:t>40 pkt</w:t>
            </w:r>
          </w:p>
        </w:tc>
      </w:tr>
      <w:tr w:rsidR="00D84DA6" w:rsidRPr="00D84DA6" w14:paraId="387D51FF" w14:textId="77777777" w:rsidTr="009B3310">
        <w:tc>
          <w:tcPr>
            <w:tcW w:w="1139" w:type="dxa"/>
            <w:shd w:val="clear" w:color="auto" w:fill="auto"/>
          </w:tcPr>
          <w:p w14:paraId="37872AE6"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57858648"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max.</w:t>
            </w:r>
          </w:p>
        </w:tc>
      </w:tr>
    </w:tbl>
    <w:p w14:paraId="3EEF51FA"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Cs/>
          <w:lang w:val="pl-PL"/>
        </w:rPr>
        <w:t>gdzie:</w:t>
      </w:r>
      <w:r w:rsidRPr="009B3310">
        <w:rPr>
          <w:rFonts w:asciiTheme="majorHAnsi" w:hAnsiTheme="majorHAnsi" w:cstheme="majorHAnsi"/>
          <w:bCs/>
          <w:lang w:val="pl-PL"/>
        </w:rPr>
        <w:tab/>
      </w:r>
    </w:p>
    <w:p w14:paraId="7D1D6142" w14:textId="77777777" w:rsidR="009B3310" w:rsidRPr="009B3310" w:rsidRDefault="009B3310" w:rsidP="009B3310">
      <w:pPr>
        <w:jc w:val="both"/>
        <w:rPr>
          <w:rFonts w:asciiTheme="majorHAnsi" w:hAnsiTheme="majorHAnsi" w:cstheme="majorHAnsi"/>
          <w:bCs/>
          <w:lang w:val="pl-PL"/>
        </w:rPr>
      </w:pPr>
      <w:proofErr w:type="spellStart"/>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max</w:t>
      </w:r>
      <w:proofErr w:type="spellEnd"/>
      <w:r w:rsidRPr="009B3310">
        <w:rPr>
          <w:rFonts w:asciiTheme="majorHAnsi" w:hAnsiTheme="majorHAnsi" w:cstheme="majorHAnsi"/>
          <w:b/>
          <w:bCs/>
          <w:vertAlign w:val="subscript"/>
          <w:lang w:val="pl-PL"/>
        </w:rPr>
        <w:t>.</w:t>
      </w:r>
      <w:r w:rsidRPr="009B3310">
        <w:rPr>
          <w:rFonts w:asciiTheme="majorHAnsi" w:hAnsiTheme="majorHAnsi" w:cstheme="majorHAnsi"/>
          <w:bCs/>
          <w:lang w:val="pl-PL"/>
        </w:rPr>
        <w:t xml:space="preserve"> - </w:t>
      </w:r>
      <w:r w:rsidRPr="009B3310">
        <w:rPr>
          <w:rFonts w:asciiTheme="majorHAnsi" w:hAnsiTheme="majorHAnsi" w:cstheme="majorHAnsi"/>
          <w:bCs/>
          <w:lang w:val="pl-PL"/>
        </w:rPr>
        <w:tab/>
        <w:t>najdłuższy oferowany okres gwarancji,</w:t>
      </w:r>
    </w:p>
    <w:p w14:paraId="6B292ED0" w14:textId="3E8620E3"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o</w:t>
      </w:r>
      <w:r>
        <w:rPr>
          <w:rFonts w:asciiTheme="majorHAnsi" w:hAnsiTheme="majorHAnsi" w:cstheme="majorHAnsi"/>
          <w:b/>
          <w:bCs/>
          <w:vertAlign w:val="subscript"/>
          <w:lang w:val="pl-PL"/>
        </w:rPr>
        <w:t xml:space="preserve">       </w:t>
      </w:r>
      <w:r w:rsidRPr="009B3310">
        <w:rPr>
          <w:rFonts w:asciiTheme="majorHAnsi" w:hAnsiTheme="majorHAnsi" w:cstheme="majorHAnsi"/>
          <w:bCs/>
          <w:lang w:val="pl-PL"/>
        </w:rPr>
        <w:t xml:space="preserve">- </w:t>
      </w:r>
      <w:r w:rsidRPr="009B3310">
        <w:rPr>
          <w:rFonts w:asciiTheme="majorHAnsi" w:hAnsiTheme="majorHAnsi" w:cstheme="majorHAnsi"/>
          <w:bCs/>
          <w:lang w:val="pl-PL"/>
        </w:rPr>
        <w:tab/>
        <w:t>okres gwarancji podany w badanej ofercie.</w:t>
      </w:r>
    </w:p>
    <w:p w14:paraId="56B3E62A" w14:textId="77777777" w:rsidR="00D84DA6" w:rsidRPr="00565DBC" w:rsidRDefault="00D84DA6" w:rsidP="00D84DA6">
      <w:pPr>
        <w:jc w:val="both"/>
        <w:rPr>
          <w:rFonts w:asciiTheme="majorHAnsi" w:hAnsiTheme="majorHAnsi" w:cstheme="majorHAnsi"/>
          <w:sz w:val="16"/>
          <w:szCs w:val="16"/>
        </w:rPr>
      </w:pPr>
    </w:p>
    <w:p w14:paraId="66A96814" w14:textId="52CA4069" w:rsidR="00471F14" w:rsidRPr="00786CCF" w:rsidRDefault="00471F14"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Oferta Wykonawcy, który zaproponuje okres gwarancji krótszy niż wymagane minimum, czyli </w:t>
      </w:r>
      <w:r w:rsidR="00472F41">
        <w:rPr>
          <w:rFonts w:asciiTheme="majorHAnsi" w:hAnsiTheme="majorHAnsi" w:cstheme="majorHAnsi"/>
          <w:sz w:val="20"/>
          <w:szCs w:val="20"/>
        </w:rPr>
        <w:t xml:space="preserve">24 </w:t>
      </w:r>
      <w:r w:rsidRPr="00786CCF">
        <w:rPr>
          <w:rFonts w:asciiTheme="majorHAnsi" w:hAnsiTheme="majorHAnsi" w:cstheme="majorHAnsi"/>
          <w:sz w:val="20"/>
          <w:szCs w:val="20"/>
        </w:rPr>
        <w:t>miesi</w:t>
      </w:r>
      <w:r w:rsidR="00472F41">
        <w:rPr>
          <w:rFonts w:asciiTheme="majorHAnsi" w:hAnsiTheme="majorHAnsi" w:cstheme="majorHAnsi"/>
          <w:sz w:val="20"/>
          <w:szCs w:val="20"/>
        </w:rPr>
        <w:t>ą</w:t>
      </w:r>
      <w:r w:rsidRPr="00786CCF">
        <w:rPr>
          <w:rFonts w:asciiTheme="majorHAnsi" w:hAnsiTheme="majorHAnsi" w:cstheme="majorHAnsi"/>
          <w:sz w:val="20"/>
          <w:szCs w:val="20"/>
        </w:rPr>
        <w:t>c</w:t>
      </w:r>
      <w:r w:rsidR="00472F41">
        <w:rPr>
          <w:rFonts w:asciiTheme="majorHAnsi" w:hAnsiTheme="majorHAnsi" w:cstheme="majorHAnsi"/>
          <w:sz w:val="20"/>
          <w:szCs w:val="20"/>
        </w:rPr>
        <w:t>e</w:t>
      </w:r>
      <w:r w:rsidRPr="00786CCF">
        <w:rPr>
          <w:rFonts w:asciiTheme="majorHAnsi" w:hAnsiTheme="majorHAnsi" w:cstheme="majorHAnsi"/>
          <w:sz w:val="20"/>
          <w:szCs w:val="20"/>
        </w:rPr>
        <w:t xml:space="preserve">, zostanie odrzucona jako niezgodna z treścią SWZ. W przypadku, gdy Wykonawca nie wpisze w formularzu oferty żadnego okresu gwarancji, Zamawiający uzna, że Wykonawca proponuje minimalny okres gwarancji, czyli </w:t>
      </w:r>
      <w:r w:rsidR="00261576">
        <w:rPr>
          <w:rFonts w:asciiTheme="majorHAnsi" w:hAnsiTheme="majorHAnsi" w:cstheme="majorHAnsi"/>
          <w:sz w:val="20"/>
          <w:szCs w:val="20"/>
        </w:rPr>
        <w:t>24</w:t>
      </w:r>
      <w:r w:rsidRPr="00786CCF">
        <w:rPr>
          <w:rFonts w:asciiTheme="majorHAnsi" w:hAnsiTheme="majorHAnsi" w:cstheme="majorHAnsi"/>
          <w:sz w:val="20"/>
          <w:szCs w:val="20"/>
        </w:rPr>
        <w:t xml:space="preserve"> miesi</w:t>
      </w:r>
      <w:r w:rsidR="00261576">
        <w:rPr>
          <w:rFonts w:asciiTheme="majorHAnsi" w:hAnsiTheme="majorHAnsi" w:cstheme="majorHAnsi"/>
          <w:sz w:val="20"/>
          <w:szCs w:val="20"/>
        </w:rPr>
        <w:t>ą</w:t>
      </w:r>
      <w:r w:rsidRPr="00786CCF">
        <w:rPr>
          <w:rFonts w:asciiTheme="majorHAnsi" w:hAnsiTheme="majorHAnsi" w:cstheme="majorHAnsi"/>
          <w:sz w:val="20"/>
          <w:szCs w:val="20"/>
        </w:rPr>
        <w:t>c</w:t>
      </w:r>
      <w:r w:rsidR="00261576">
        <w:rPr>
          <w:rFonts w:asciiTheme="majorHAnsi" w:hAnsiTheme="majorHAnsi" w:cstheme="majorHAnsi"/>
          <w:sz w:val="20"/>
          <w:szCs w:val="20"/>
        </w:rPr>
        <w:t>e</w:t>
      </w:r>
      <w:r w:rsidRPr="00786CCF">
        <w:rPr>
          <w:rFonts w:asciiTheme="majorHAnsi" w:hAnsiTheme="majorHAnsi" w:cstheme="majorHAnsi"/>
          <w:sz w:val="20"/>
          <w:szCs w:val="20"/>
        </w:rPr>
        <w:t xml:space="preserve"> i nie przyzna punktów.</w:t>
      </w:r>
    </w:p>
    <w:p w14:paraId="0000012E" w14:textId="372BC2D9" w:rsidR="00881017" w:rsidRPr="00786CCF"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1C94B7B2" w:rsidR="00881017" w:rsidRPr="00786CCF"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0" w:type="auto"/>
        <w:tblInd w:w="-5" w:type="dxa"/>
        <w:shd w:val="clear" w:color="auto" w:fill="D9D9D9" w:themeFill="background1" w:themeFillShade="D9"/>
        <w:tblLook w:val="04A0" w:firstRow="1" w:lastRow="0" w:firstColumn="1" w:lastColumn="0" w:noHBand="0" w:noVBand="1"/>
      </w:tblPr>
      <w:tblGrid>
        <w:gridCol w:w="9024"/>
      </w:tblGrid>
      <w:tr w:rsidR="00333F67" w:rsidRPr="00333F67" w14:paraId="76247F00" w14:textId="77777777" w:rsidTr="00333F67">
        <w:tc>
          <w:tcPr>
            <w:tcW w:w="9024" w:type="dxa"/>
            <w:shd w:val="clear" w:color="auto" w:fill="D9D9D9" w:themeFill="background1" w:themeFillShade="D9"/>
          </w:tcPr>
          <w:p w14:paraId="64BB07BB"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3" w:name="_Toc69448426"/>
            <w:r w:rsidRPr="00333F67">
              <w:rPr>
                <w:rFonts w:asciiTheme="majorHAnsi" w:hAnsiTheme="majorHAnsi" w:cstheme="majorHAnsi"/>
                <w:b/>
                <w:bCs/>
                <w:sz w:val="28"/>
                <w:szCs w:val="28"/>
              </w:rPr>
              <w:t>XIX. Wymagania dotyczące wadium</w:t>
            </w:r>
            <w:bookmarkEnd w:id="43"/>
          </w:p>
        </w:tc>
      </w:tr>
    </w:tbl>
    <w:p w14:paraId="74EE680A" w14:textId="77777777" w:rsidR="00E45B8D" w:rsidRPr="00786CCF" w:rsidRDefault="00E45B8D" w:rsidP="00E45B8D">
      <w:pPr>
        <w:spacing w:line="360" w:lineRule="auto"/>
        <w:jc w:val="both"/>
        <w:rPr>
          <w:rFonts w:asciiTheme="majorHAnsi" w:hAnsiTheme="majorHAnsi" w:cstheme="majorHAnsi"/>
          <w:sz w:val="20"/>
          <w:szCs w:val="20"/>
        </w:rPr>
      </w:pPr>
      <w:r w:rsidRPr="00786CCF">
        <w:rPr>
          <w:rFonts w:asciiTheme="majorHAnsi" w:hAnsiTheme="majorHAnsi" w:cstheme="majorHAnsi"/>
          <w:sz w:val="20"/>
          <w:szCs w:val="20"/>
        </w:rPr>
        <w:t>Zamawiający nie wymaga wniesienia wadium</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025510B" w14:textId="77777777" w:rsidTr="00333F67">
        <w:tc>
          <w:tcPr>
            <w:tcW w:w="9019" w:type="dxa"/>
            <w:shd w:val="clear" w:color="auto" w:fill="D9D9D9" w:themeFill="background1" w:themeFillShade="D9"/>
          </w:tcPr>
          <w:p w14:paraId="572ACDC8" w14:textId="78227C2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44" w:name="_Toc69448427"/>
            <w:r w:rsidRPr="00333F67">
              <w:rPr>
                <w:rFonts w:asciiTheme="majorHAnsi" w:hAnsiTheme="majorHAnsi" w:cstheme="majorHAnsi"/>
                <w:b/>
                <w:bCs/>
                <w:sz w:val="28"/>
                <w:szCs w:val="28"/>
              </w:rPr>
              <w:t xml:space="preserve">XX. Informacje o formalnościach, jakie powinny być dopełnione po wyborze </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oferty w celu zawarcia umowy</w:t>
            </w:r>
            <w:bookmarkEnd w:id="44"/>
          </w:p>
        </w:tc>
      </w:tr>
    </w:tbl>
    <w:p w14:paraId="00000132"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zawiera umowę w sprawie zamówienia publicznego w terminie </w:t>
      </w:r>
      <w:r w:rsidRPr="00786CCF">
        <w:rPr>
          <w:rFonts w:asciiTheme="majorHAnsi" w:hAnsiTheme="majorHAnsi" w:cstheme="majorHAnsi"/>
          <w:b/>
          <w:bCs/>
          <w:sz w:val="20"/>
          <w:szCs w:val="20"/>
        </w:rPr>
        <w:t>nie krótszym niż 5</w:t>
      </w:r>
      <w:r w:rsidRPr="00786CCF">
        <w:rPr>
          <w:rFonts w:asciiTheme="majorHAnsi" w:hAnsiTheme="majorHAnsi" w:cstheme="majorHAnsi"/>
          <w:sz w:val="20"/>
          <w:szCs w:val="20"/>
        </w:rPr>
        <w:t xml:space="preserve"> dni od dnia przesłania zawiadomienia o wyborze najkorzystniejszej oferty.</w:t>
      </w:r>
    </w:p>
    <w:p w14:paraId="00000133" w14:textId="411BAB73"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786CCF">
        <w:rPr>
          <w:rFonts w:asciiTheme="majorHAnsi" w:hAnsiTheme="majorHAnsi" w:cstheme="majorHAnsi"/>
          <w:sz w:val="20"/>
          <w:szCs w:val="20"/>
        </w:rPr>
        <w:t>w</w:t>
      </w:r>
      <w:r w:rsidRPr="00786CCF">
        <w:rPr>
          <w:rFonts w:asciiTheme="majorHAnsi" w:hAnsiTheme="majorHAnsi" w:cstheme="majorHAnsi"/>
          <w:sz w:val="20"/>
          <w:szCs w:val="20"/>
        </w:rPr>
        <w:t xml:space="preserve"> postępowaniu o udzielenie zamówienia złożono tylko jedną ofertę.</w:t>
      </w:r>
    </w:p>
    <w:p w14:paraId="00000135"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Wykonawca będzie zobowiązany do podpisania umowy w miejscu i terminie wskazanym przez Zamawiającego.</w:t>
      </w:r>
    </w:p>
    <w:p w14:paraId="28744B2E" w14:textId="27549A95" w:rsidR="00092DCE" w:rsidRPr="00786CCF" w:rsidRDefault="00092DCE" w:rsidP="00483ECF">
      <w:pPr>
        <w:numPr>
          <w:ilvl w:val="0"/>
          <w:numId w:val="7"/>
        </w:numPr>
        <w:ind w:left="459" w:hanging="425"/>
        <w:jc w:val="both"/>
        <w:rPr>
          <w:rFonts w:asciiTheme="majorHAnsi" w:hAnsiTheme="majorHAnsi" w:cstheme="majorHAnsi"/>
          <w:color w:val="FF0000"/>
          <w:sz w:val="20"/>
          <w:szCs w:val="20"/>
        </w:rPr>
      </w:pPr>
      <w:r w:rsidRPr="00786CCF">
        <w:rPr>
          <w:rFonts w:asciiTheme="majorHAnsi" w:hAnsiTheme="majorHAnsi" w:cstheme="maj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9C3326" w:rsidRPr="00786CCF">
        <w:rPr>
          <w:rFonts w:asciiTheme="majorHAnsi" w:hAnsiTheme="majorHAnsi" w:cstheme="majorHAnsi"/>
          <w:sz w:val="20"/>
          <w:szCs w:val="20"/>
        </w:rPr>
        <w:t>.</w:t>
      </w:r>
    </w:p>
    <w:p w14:paraId="43010EDB" w14:textId="77777777" w:rsidR="009C3326" w:rsidRPr="00030FD2" w:rsidRDefault="009C3326" w:rsidP="009C3326">
      <w:pPr>
        <w:ind w:left="459"/>
        <w:jc w:val="both"/>
        <w:rPr>
          <w:rFonts w:asciiTheme="majorHAnsi" w:hAnsiTheme="majorHAnsi" w:cstheme="majorHAnsi"/>
          <w:color w:val="FF0000"/>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D34AEBC" w14:textId="77777777" w:rsidTr="00333F67">
        <w:tc>
          <w:tcPr>
            <w:tcW w:w="9019" w:type="dxa"/>
            <w:shd w:val="clear" w:color="auto" w:fill="D9D9D9" w:themeFill="background1" w:themeFillShade="D9"/>
          </w:tcPr>
          <w:p w14:paraId="20CE1628" w14:textId="77777777"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45" w:name="_Toc69448428"/>
            <w:r w:rsidRPr="00333F67">
              <w:rPr>
                <w:rFonts w:asciiTheme="majorHAnsi" w:hAnsiTheme="majorHAnsi" w:cstheme="majorHAnsi"/>
                <w:b/>
                <w:bCs/>
                <w:sz w:val="28"/>
                <w:szCs w:val="28"/>
              </w:rPr>
              <w:lastRenderedPageBreak/>
              <w:t>XXI. Wymagania dotyczące zabezpieczenia należytego wykonania umowy</w:t>
            </w:r>
            <w:bookmarkEnd w:id="45"/>
          </w:p>
        </w:tc>
      </w:tr>
    </w:tbl>
    <w:p w14:paraId="4424CC1C" w14:textId="77777777" w:rsidR="00261576" w:rsidRPr="00261576" w:rsidRDefault="00261576" w:rsidP="001110C5">
      <w:pPr>
        <w:pStyle w:val="Akapitzlist"/>
        <w:ind w:left="426"/>
        <w:jc w:val="both"/>
        <w:rPr>
          <w:rFonts w:asciiTheme="majorHAnsi" w:hAnsiTheme="majorHAnsi" w:cstheme="majorHAnsi"/>
          <w:sz w:val="10"/>
          <w:szCs w:val="10"/>
        </w:rPr>
      </w:pPr>
    </w:p>
    <w:p w14:paraId="3BA4D403" w14:textId="4564B948" w:rsidR="001110C5" w:rsidRPr="00261576" w:rsidRDefault="00261576" w:rsidP="001110C5">
      <w:pPr>
        <w:pStyle w:val="Akapitzlist"/>
        <w:ind w:left="426"/>
        <w:jc w:val="both"/>
        <w:rPr>
          <w:rFonts w:asciiTheme="majorHAnsi" w:hAnsiTheme="majorHAnsi" w:cstheme="majorHAnsi"/>
          <w:sz w:val="20"/>
          <w:szCs w:val="20"/>
        </w:rPr>
      </w:pPr>
      <w:r>
        <w:rPr>
          <w:rFonts w:asciiTheme="majorHAnsi" w:hAnsiTheme="majorHAnsi" w:cstheme="majorHAnsi"/>
          <w:sz w:val="20"/>
          <w:szCs w:val="20"/>
        </w:rPr>
        <w:t>Zamawiający nie wymaga wniesienia zabezpieczenia.</w:t>
      </w:r>
    </w:p>
    <w:p w14:paraId="00000138" w14:textId="162213D4" w:rsidR="00881017" w:rsidRPr="005F53F9" w:rsidRDefault="00881017" w:rsidP="0006154E">
      <w:pPr>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7FC1FD86" w14:textId="77777777" w:rsidTr="00333F67">
        <w:tc>
          <w:tcPr>
            <w:tcW w:w="9019" w:type="dxa"/>
            <w:shd w:val="clear" w:color="auto" w:fill="D9D9D9" w:themeFill="background1" w:themeFillShade="D9"/>
          </w:tcPr>
          <w:p w14:paraId="08B41623"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46" w:name="_Toc69448429"/>
            <w:r w:rsidRPr="00333F67">
              <w:rPr>
                <w:rFonts w:asciiTheme="majorHAnsi" w:hAnsiTheme="majorHAnsi" w:cstheme="majorHAnsi"/>
                <w:b/>
                <w:bCs/>
                <w:sz w:val="28"/>
                <w:szCs w:val="28"/>
              </w:rPr>
              <w:t>XXII. Informacje o treści zawieranej umowy oraz możliwości jej zmiany</w:t>
            </w:r>
            <w:bookmarkEnd w:id="46"/>
            <w:r w:rsidRPr="00333F67">
              <w:rPr>
                <w:rFonts w:asciiTheme="majorHAnsi" w:hAnsiTheme="majorHAnsi" w:cstheme="majorHAnsi"/>
                <w:b/>
                <w:bCs/>
                <w:sz w:val="28"/>
                <w:szCs w:val="28"/>
              </w:rPr>
              <w:t xml:space="preserve"> </w:t>
            </w:r>
          </w:p>
        </w:tc>
      </w:tr>
    </w:tbl>
    <w:p w14:paraId="0000013A" w14:textId="22CFA141" w:rsidR="00881017" w:rsidRPr="00786CCF" w:rsidRDefault="003236C6" w:rsidP="00483ECF">
      <w:pPr>
        <w:numPr>
          <w:ilvl w:val="3"/>
          <w:numId w:val="16"/>
        </w:numPr>
        <w:spacing w:before="240"/>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Wybrany Wykonawca jest zobowiązany do zawarcia umowy w sprawie zamówienia publicznego na </w:t>
      </w:r>
      <w:r w:rsidR="00786CCF">
        <w:rPr>
          <w:rFonts w:asciiTheme="majorHAnsi" w:hAnsiTheme="majorHAnsi" w:cstheme="majorHAnsi"/>
          <w:sz w:val="20"/>
          <w:szCs w:val="20"/>
        </w:rPr>
        <w:t>w</w:t>
      </w:r>
      <w:r w:rsidRPr="00786CCF">
        <w:rPr>
          <w:rFonts w:asciiTheme="majorHAnsi" w:hAnsiTheme="majorHAnsi" w:cstheme="majorHAnsi"/>
          <w:sz w:val="20"/>
          <w:szCs w:val="20"/>
        </w:rPr>
        <w:t xml:space="preserve">arunkach określonych we Wzorze Umowy, stanowiącym </w:t>
      </w:r>
      <w:r w:rsidRPr="00786CCF">
        <w:rPr>
          <w:rFonts w:asciiTheme="majorHAnsi" w:hAnsiTheme="majorHAnsi" w:cstheme="majorHAnsi"/>
          <w:b/>
          <w:sz w:val="20"/>
          <w:szCs w:val="20"/>
        </w:rPr>
        <w:t xml:space="preserve">Załącznik nr </w:t>
      </w:r>
      <w:r w:rsidR="001F5BC2">
        <w:rPr>
          <w:rFonts w:asciiTheme="majorHAnsi" w:hAnsiTheme="majorHAnsi" w:cstheme="majorHAnsi"/>
          <w:b/>
          <w:sz w:val="20"/>
          <w:szCs w:val="20"/>
        </w:rPr>
        <w:t>5</w:t>
      </w:r>
      <w:r w:rsidRPr="00261576">
        <w:rPr>
          <w:rFonts w:asciiTheme="majorHAnsi" w:hAnsiTheme="majorHAnsi" w:cstheme="majorHAnsi"/>
          <w:b/>
          <w:color w:val="FF0000"/>
          <w:sz w:val="20"/>
          <w:szCs w:val="20"/>
        </w:rPr>
        <w:t xml:space="preserve"> </w:t>
      </w:r>
      <w:r w:rsidRPr="00CD4F7D">
        <w:rPr>
          <w:rFonts w:asciiTheme="majorHAnsi" w:hAnsiTheme="majorHAnsi" w:cstheme="majorHAnsi"/>
          <w:b/>
          <w:color w:val="000000" w:themeColor="text1"/>
          <w:sz w:val="20"/>
          <w:szCs w:val="20"/>
        </w:rPr>
        <w:t>do</w:t>
      </w:r>
      <w:r w:rsidRPr="00261576">
        <w:rPr>
          <w:rFonts w:asciiTheme="majorHAnsi" w:hAnsiTheme="majorHAnsi" w:cstheme="majorHAnsi"/>
          <w:b/>
          <w:color w:val="FF0000"/>
          <w:sz w:val="20"/>
          <w:szCs w:val="20"/>
        </w:rPr>
        <w:t xml:space="preserve"> </w:t>
      </w:r>
      <w:r w:rsidRPr="00786CCF">
        <w:rPr>
          <w:rFonts w:asciiTheme="majorHAnsi" w:hAnsiTheme="majorHAnsi" w:cstheme="majorHAnsi"/>
          <w:b/>
          <w:sz w:val="20"/>
          <w:szCs w:val="20"/>
        </w:rPr>
        <w:t>SWZ</w:t>
      </w:r>
      <w:r w:rsidRPr="00786CCF">
        <w:rPr>
          <w:rFonts w:asciiTheme="majorHAnsi" w:hAnsiTheme="majorHAnsi" w:cstheme="majorHAnsi"/>
          <w:sz w:val="20"/>
          <w:szCs w:val="20"/>
        </w:rPr>
        <w:t>.</w:t>
      </w:r>
    </w:p>
    <w:p w14:paraId="0000013B" w14:textId="77777777" w:rsidR="00881017" w:rsidRPr="00786CCF"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Zakres świadczenia Wykonawcy wynikający z umowy jest tożsamy z jego zobowiązaniem zawartym w ofercie.</w:t>
      </w:r>
    </w:p>
    <w:p w14:paraId="0000013C" w14:textId="73BB07B0" w:rsidR="00881017"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przewiduje możliwość zmiany zawartej umowy w stosunku do treści wybranej oferty w zakresie uregulowanym w art. 454-455 PZP oraz wskazanym we Wzorze Umowy, stanowiącym </w:t>
      </w:r>
      <w:r w:rsidRPr="00786CCF">
        <w:rPr>
          <w:rFonts w:asciiTheme="majorHAnsi" w:hAnsiTheme="majorHAnsi" w:cstheme="majorHAnsi"/>
          <w:b/>
          <w:sz w:val="20"/>
          <w:szCs w:val="20"/>
        </w:rPr>
        <w:t xml:space="preserve">Załącznik </w:t>
      </w:r>
      <w:r w:rsidRPr="00CD4F7D">
        <w:rPr>
          <w:rFonts w:asciiTheme="majorHAnsi" w:hAnsiTheme="majorHAnsi" w:cstheme="majorHAnsi"/>
          <w:b/>
          <w:color w:val="000000" w:themeColor="text1"/>
          <w:sz w:val="20"/>
          <w:szCs w:val="20"/>
        </w:rPr>
        <w:t xml:space="preserve">nr </w:t>
      </w:r>
      <w:r w:rsidR="001F5BC2" w:rsidRPr="00CD4F7D">
        <w:rPr>
          <w:rFonts w:asciiTheme="majorHAnsi" w:hAnsiTheme="majorHAnsi" w:cstheme="majorHAnsi"/>
          <w:b/>
          <w:color w:val="000000" w:themeColor="text1"/>
          <w:sz w:val="20"/>
          <w:szCs w:val="20"/>
        </w:rPr>
        <w:t>5</w:t>
      </w:r>
      <w:r w:rsidR="009C3326" w:rsidRPr="00261576">
        <w:rPr>
          <w:rFonts w:asciiTheme="majorHAnsi" w:hAnsiTheme="majorHAnsi" w:cstheme="majorHAnsi"/>
          <w:b/>
          <w:color w:val="FF0000"/>
          <w:sz w:val="20"/>
          <w:szCs w:val="20"/>
        </w:rPr>
        <w:t xml:space="preserve"> </w:t>
      </w:r>
      <w:r w:rsidRPr="00786CCF">
        <w:rPr>
          <w:rFonts w:asciiTheme="majorHAnsi" w:hAnsiTheme="majorHAnsi" w:cstheme="majorHAnsi"/>
          <w:b/>
          <w:sz w:val="20"/>
          <w:szCs w:val="20"/>
        </w:rPr>
        <w:t>do SWZ</w:t>
      </w:r>
      <w:r w:rsidRPr="00786CCF">
        <w:rPr>
          <w:rFonts w:asciiTheme="majorHAnsi" w:hAnsiTheme="majorHAnsi" w:cstheme="majorHAnsi"/>
          <w:sz w:val="20"/>
          <w:szCs w:val="20"/>
        </w:rPr>
        <w:t>.</w:t>
      </w:r>
    </w:p>
    <w:p w14:paraId="6922E8AA" w14:textId="77777777" w:rsidR="00030FD2" w:rsidRPr="00786CCF" w:rsidRDefault="00030FD2" w:rsidP="00030FD2">
      <w:pPr>
        <w:ind w:left="284"/>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3715EBEF" w14:textId="77777777" w:rsidTr="00333F67">
        <w:tc>
          <w:tcPr>
            <w:tcW w:w="9019" w:type="dxa"/>
            <w:shd w:val="clear" w:color="auto" w:fill="D9D9D9" w:themeFill="background1" w:themeFillShade="D9"/>
          </w:tcPr>
          <w:p w14:paraId="51409EB8"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47" w:name="_Toc69448430"/>
            <w:r w:rsidRPr="00333F67">
              <w:rPr>
                <w:rFonts w:asciiTheme="majorHAnsi" w:hAnsiTheme="majorHAnsi" w:cstheme="majorHAnsi"/>
                <w:b/>
                <w:bCs/>
                <w:sz w:val="28"/>
                <w:szCs w:val="28"/>
              </w:rPr>
              <w:t>XXIII. Pouczenie o środkach ochrony prawnej przysługujących Wykonawcy</w:t>
            </w:r>
            <w:bookmarkEnd w:id="47"/>
          </w:p>
        </w:tc>
      </w:tr>
    </w:tbl>
    <w:p w14:paraId="0000013F" w14:textId="77777777" w:rsidR="00881017" w:rsidRPr="00A67EA8" w:rsidRDefault="003236C6" w:rsidP="00483ECF">
      <w:pPr>
        <w:numPr>
          <w:ilvl w:val="0"/>
          <w:numId w:val="6"/>
        </w:numPr>
        <w:spacing w:before="240"/>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wobec treści ogłoszenia lub treści SWZ wnosi się w terminie 5 dni od dnia zamieszczenia ogłoszenia w Biuletynie Zamówień Publicznych lub treści SWZ na stronie internetowej.</w:t>
      </w:r>
    </w:p>
    <w:p w14:paraId="00000146"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000014E" w14:textId="6790DED1" w:rsidR="00881017"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lastRenderedPageBreak/>
        <w:t>Prezes Izby przekazuje skargę wraz z aktami postępowania odwoławczego do sądu zamówień publicznych w terminie 7 dni od dnia jej otrzymania.</w:t>
      </w:r>
    </w:p>
    <w:p w14:paraId="3BC0EBC4" w14:textId="732190FF" w:rsidR="00AA0627" w:rsidRDefault="00AA0627" w:rsidP="00AA0627">
      <w:pPr>
        <w:jc w:val="both"/>
        <w:rPr>
          <w:rFonts w:asciiTheme="majorHAnsi" w:hAnsiTheme="majorHAnsi" w:cstheme="majorHAnsi"/>
          <w:sz w:val="20"/>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AA0627" w14:paraId="7685E1D3" w14:textId="77777777" w:rsidTr="007F6165">
        <w:trPr>
          <w:trHeight w:val="540"/>
        </w:trPr>
        <w:tc>
          <w:tcPr>
            <w:tcW w:w="9000" w:type="dxa"/>
            <w:shd w:val="clear" w:color="auto" w:fill="D9D9D9" w:themeFill="background1" w:themeFillShade="D9"/>
          </w:tcPr>
          <w:p w14:paraId="4FA7E195" w14:textId="5D76AD70" w:rsidR="00AA0627" w:rsidRPr="00333F67" w:rsidRDefault="00333F67" w:rsidP="007F6165">
            <w:pPr>
              <w:pStyle w:val="Nagwek2"/>
              <w:spacing w:before="120"/>
              <w:rPr>
                <w:rFonts w:asciiTheme="majorHAnsi" w:hAnsiTheme="majorHAnsi" w:cstheme="majorHAnsi"/>
                <w:b/>
                <w:bCs/>
                <w:sz w:val="28"/>
                <w:szCs w:val="28"/>
              </w:rPr>
            </w:pPr>
            <w:bookmarkStart w:id="48" w:name="_Toc69448431"/>
            <w:r>
              <w:rPr>
                <w:rFonts w:asciiTheme="majorHAnsi" w:hAnsiTheme="majorHAnsi" w:cstheme="majorHAnsi"/>
                <w:b/>
                <w:bCs/>
                <w:sz w:val="28"/>
                <w:szCs w:val="28"/>
              </w:rPr>
              <w:t>XX</w:t>
            </w:r>
            <w:r w:rsidR="00AA0627" w:rsidRPr="00333F67">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End w:id="48"/>
          </w:p>
        </w:tc>
      </w:tr>
    </w:tbl>
    <w:p w14:paraId="09354D8C" w14:textId="77777777" w:rsidR="00AA0627" w:rsidRPr="003E1514" w:rsidRDefault="00AA0627" w:rsidP="003E1514">
      <w:pPr>
        <w:spacing w:before="24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EFC42B7" w14:textId="77777777" w:rsidR="00261576" w:rsidRPr="00261576" w:rsidRDefault="00261576" w:rsidP="00261576">
      <w:pPr>
        <w:numPr>
          <w:ilvl w:val="0"/>
          <w:numId w:val="11"/>
        </w:num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Administratorem danych osobowych Wykonawcy będzie Wójt Gminy Galewice, z siedziba w Galewicach ul. Wieluńska 5.</w:t>
      </w:r>
    </w:p>
    <w:p w14:paraId="5E98608A" w14:textId="77777777" w:rsidR="00261576" w:rsidRPr="00261576" w:rsidRDefault="00261576" w:rsidP="00261576">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Można się z nim skontaktować w następujący sposób:</w:t>
      </w:r>
    </w:p>
    <w:p w14:paraId="16BC63EE" w14:textId="77777777" w:rsidR="00261576" w:rsidRPr="00261576" w:rsidRDefault="00261576" w:rsidP="00261576">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a)</w:t>
      </w:r>
      <w:r w:rsidRPr="00261576">
        <w:rPr>
          <w:rFonts w:asciiTheme="majorHAnsi" w:hAnsiTheme="majorHAnsi" w:cstheme="majorHAnsi"/>
          <w:sz w:val="20"/>
          <w:szCs w:val="20"/>
        </w:rPr>
        <w:tab/>
        <w:t>listownie: ul. Wieluńska 5, 98-405 Galewice,</w:t>
      </w:r>
    </w:p>
    <w:p w14:paraId="5452541D" w14:textId="77777777" w:rsidR="00261576" w:rsidRPr="00261576" w:rsidRDefault="00261576" w:rsidP="00261576">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b)</w:t>
      </w:r>
      <w:r w:rsidRPr="00261576">
        <w:rPr>
          <w:rFonts w:asciiTheme="majorHAnsi" w:hAnsiTheme="majorHAnsi" w:cstheme="majorHAnsi"/>
          <w:sz w:val="20"/>
          <w:szCs w:val="20"/>
        </w:rPr>
        <w:tab/>
        <w:t>przez adres e-mail: sekretariat@galewice.pl,</w:t>
      </w:r>
    </w:p>
    <w:p w14:paraId="1F02E0F6" w14:textId="77777777" w:rsidR="00261576" w:rsidRDefault="00261576" w:rsidP="00261576">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c)</w:t>
      </w:r>
      <w:r w:rsidRPr="00261576">
        <w:rPr>
          <w:rFonts w:asciiTheme="majorHAnsi" w:hAnsiTheme="majorHAnsi" w:cstheme="majorHAnsi"/>
          <w:sz w:val="20"/>
          <w:szCs w:val="20"/>
        </w:rPr>
        <w:tab/>
        <w:t>telefonicznie: (62) 783-86-18.</w:t>
      </w:r>
    </w:p>
    <w:p w14:paraId="0E102F15" w14:textId="77777777" w:rsidR="00261576" w:rsidRDefault="00261576" w:rsidP="00483ECF">
      <w:pPr>
        <w:numPr>
          <w:ilvl w:val="0"/>
          <w:numId w:val="11"/>
        </w:numPr>
        <w:spacing w:line="240" w:lineRule="auto"/>
        <w:ind w:left="284" w:hanging="401"/>
        <w:jc w:val="both"/>
        <w:rPr>
          <w:rFonts w:asciiTheme="majorHAnsi" w:hAnsiTheme="majorHAnsi" w:cstheme="majorHAnsi"/>
          <w:sz w:val="20"/>
          <w:szCs w:val="20"/>
        </w:rPr>
      </w:pPr>
      <w:r w:rsidRPr="00261576">
        <w:rPr>
          <w:rFonts w:asciiTheme="majorHAnsi" w:hAnsiTheme="majorHAnsi" w:cstheme="majorHAnsi"/>
          <w:sz w:val="20"/>
          <w:szCs w:val="20"/>
        </w:rPr>
        <w:t xml:space="preserve">Wyznaczono Inspektora ochrony danych, z którym można się skontaktować poprzez adres e-mail: inspektor@myiod.pl lub w sekretariacie Urzędu Gminy. Z inspektorem ochrony danych można się kontaktować we wszystkich sprawach dotyczących przetwarzania danych osobowych oraz korzystania z praw związanych z przetwarzaniem danych. </w:t>
      </w:r>
    </w:p>
    <w:p w14:paraId="378C4826" w14:textId="6C108F0F"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Pani/Pana dane osobowe przetwarzane będą na podstawie art. 6 ust. 1 lit. c RODO w celu związanym </w:t>
      </w:r>
      <w:r w:rsidR="006C4616">
        <w:rPr>
          <w:rFonts w:asciiTheme="majorHAnsi" w:hAnsiTheme="majorHAnsi" w:cstheme="majorHAnsi"/>
          <w:sz w:val="20"/>
          <w:szCs w:val="20"/>
        </w:rPr>
        <w:br/>
      </w:r>
      <w:r w:rsidRPr="003E1514">
        <w:rPr>
          <w:rFonts w:asciiTheme="majorHAnsi" w:hAnsiTheme="majorHAnsi" w:cstheme="majorHAnsi"/>
          <w:sz w:val="20"/>
          <w:szCs w:val="20"/>
        </w:rPr>
        <w:t>z przedmiotowym postępowaniem o udzielenie zamówienia publicznego</w:t>
      </w:r>
      <w:r w:rsidR="00D0034F">
        <w:rPr>
          <w:rFonts w:asciiTheme="majorHAnsi" w:hAnsiTheme="majorHAnsi" w:cstheme="majorHAnsi"/>
          <w:sz w:val="20"/>
          <w:szCs w:val="20"/>
        </w:rPr>
        <w:t xml:space="preserve">. </w:t>
      </w:r>
    </w:p>
    <w:p w14:paraId="1BB8BA17"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8C7C77E"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376CEE86"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obowiązek podania przez Panią/Pana danych osobowych bezpośrednio Pani/Pana dotyczących jest wymogiem ustawowym określonym w przepisach ustawy PZP, związanym z udziałem w postępowaniu </w:t>
      </w:r>
      <w:r w:rsidR="006C4616">
        <w:rPr>
          <w:rFonts w:asciiTheme="majorHAnsi" w:hAnsiTheme="majorHAnsi" w:cstheme="majorHAnsi"/>
          <w:sz w:val="20"/>
          <w:szCs w:val="20"/>
        </w:rPr>
        <w:br/>
      </w:r>
      <w:r w:rsidRPr="003E1514">
        <w:rPr>
          <w:rFonts w:asciiTheme="majorHAnsi" w:hAnsiTheme="majorHAnsi" w:cstheme="majorHAnsi"/>
          <w:sz w:val="20"/>
          <w:szCs w:val="20"/>
        </w:rPr>
        <w:t>o udzielenie zamówienia publicznego.</w:t>
      </w:r>
    </w:p>
    <w:p w14:paraId="15C39743"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0B8EB524"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7CC7EAB6"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8430A5"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164AEC68"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35C09AD"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0CEC1F06" w14:textId="77777777" w:rsidR="00AA0627" w:rsidRPr="003E1514" w:rsidRDefault="00AA0627" w:rsidP="00483ECF">
      <w:pPr>
        <w:numPr>
          <w:ilvl w:val="0"/>
          <w:numId w:val="11"/>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596ECF3E"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0B1161DB"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34E3CA5A"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21 RODO prawo sprzeciwu, wobec przetwarzania danych osobowych, gdyż podstawą prawną przetwarzania Pani/Pana danych osobowych jest art. 6 ust. 1 lit. c RODO; </w:t>
      </w:r>
    </w:p>
    <w:p w14:paraId="21D6B697"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lastRenderedPageBreak/>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A958C1" w14:textId="77777777" w:rsidR="00AA0627" w:rsidRPr="00A67EA8" w:rsidRDefault="00AA0627" w:rsidP="00AA0627">
      <w:pPr>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ABCC8C0" w14:textId="77777777" w:rsidTr="00333F67">
        <w:tc>
          <w:tcPr>
            <w:tcW w:w="9019" w:type="dxa"/>
            <w:shd w:val="clear" w:color="auto" w:fill="D9D9D9" w:themeFill="background1" w:themeFillShade="D9"/>
          </w:tcPr>
          <w:p w14:paraId="10D371AE"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49" w:name="_Toc69448432"/>
            <w:r w:rsidRPr="00333F67">
              <w:rPr>
                <w:rFonts w:asciiTheme="majorHAnsi" w:hAnsiTheme="majorHAnsi" w:cstheme="majorHAnsi"/>
                <w:b/>
                <w:bCs/>
                <w:sz w:val="28"/>
                <w:szCs w:val="28"/>
              </w:rPr>
              <w:t>XXV. Spis załączników</w:t>
            </w:r>
            <w:bookmarkEnd w:id="49"/>
          </w:p>
        </w:tc>
      </w:tr>
    </w:tbl>
    <w:p w14:paraId="00000153" w14:textId="249BC45A" w:rsidR="00881017" w:rsidRDefault="00881017">
      <w:pPr>
        <w:spacing w:line="320" w:lineRule="auto"/>
        <w:jc w:val="both"/>
        <w:rPr>
          <w:rFonts w:asciiTheme="majorHAnsi" w:hAnsiTheme="majorHAnsi" w:cstheme="majorHAnsi"/>
        </w:rPr>
      </w:pPr>
    </w:p>
    <w:tbl>
      <w:tblPr>
        <w:tblStyle w:val="Tabela-Siatka"/>
        <w:tblW w:w="9067" w:type="dxa"/>
        <w:tblLook w:val="04A0" w:firstRow="1" w:lastRow="0" w:firstColumn="1" w:lastColumn="0" w:noHBand="0" w:noVBand="1"/>
      </w:tblPr>
      <w:tblGrid>
        <w:gridCol w:w="1129"/>
        <w:gridCol w:w="5670"/>
        <w:gridCol w:w="2268"/>
      </w:tblGrid>
      <w:tr w:rsidR="00DD4C71" w14:paraId="1F24F3F6" w14:textId="77777777" w:rsidTr="00D076F0">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89D891C" w14:textId="6E36CCF1" w:rsidR="00DD4C71" w:rsidRPr="00992C53" w:rsidRDefault="00DD4C71" w:rsidP="00DD4C71">
            <w:pPr>
              <w:jc w:val="center"/>
              <w:rPr>
                <w:rFonts w:asciiTheme="majorHAnsi" w:hAnsiTheme="majorHAnsi" w:cstheme="majorHAnsi"/>
                <w:b/>
                <w:bCs/>
                <w:sz w:val="20"/>
                <w:szCs w:val="20"/>
              </w:rPr>
            </w:pPr>
            <w:r w:rsidRPr="00992C53">
              <w:rPr>
                <w:rFonts w:asciiTheme="majorHAnsi" w:hAnsiTheme="majorHAnsi" w:cstheme="majorHAnsi"/>
                <w:b/>
                <w:bCs/>
                <w:sz w:val="20"/>
                <w:szCs w:val="20"/>
              </w:rPr>
              <w:t>Nr załącznika</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EA1C374" w14:textId="46A5170A" w:rsidR="00DD4C71" w:rsidRPr="00992C53" w:rsidRDefault="00DD4C71" w:rsidP="00DD4C71">
            <w:pPr>
              <w:jc w:val="center"/>
              <w:rPr>
                <w:rFonts w:asciiTheme="majorHAnsi" w:hAnsiTheme="majorHAnsi" w:cstheme="majorHAnsi"/>
                <w:b/>
                <w:bCs/>
                <w:sz w:val="20"/>
                <w:szCs w:val="20"/>
              </w:rPr>
            </w:pPr>
            <w:r w:rsidRPr="00992C53">
              <w:rPr>
                <w:rFonts w:asciiTheme="majorHAnsi" w:hAnsiTheme="majorHAnsi" w:cstheme="majorHAnsi"/>
                <w:b/>
                <w:bCs/>
                <w:sz w:val="20"/>
                <w:szCs w:val="20"/>
              </w:rPr>
              <w:t>Nazwa załącznika</w:t>
            </w:r>
          </w:p>
        </w:tc>
        <w:tc>
          <w:tcPr>
            <w:tcW w:w="22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2A50105" w14:textId="3501CEB2" w:rsidR="00DD4C71" w:rsidRPr="00992C53" w:rsidRDefault="00DD4C71" w:rsidP="00DD4C71">
            <w:pPr>
              <w:jc w:val="center"/>
              <w:rPr>
                <w:rFonts w:asciiTheme="majorHAnsi" w:hAnsiTheme="majorHAnsi" w:cstheme="majorHAnsi"/>
                <w:b/>
                <w:bCs/>
                <w:sz w:val="20"/>
                <w:szCs w:val="20"/>
              </w:rPr>
            </w:pPr>
            <w:r w:rsidRPr="00992C53">
              <w:rPr>
                <w:rFonts w:asciiTheme="majorHAnsi" w:hAnsiTheme="majorHAnsi" w:cstheme="majorHAnsi"/>
                <w:b/>
                <w:bCs/>
                <w:sz w:val="20"/>
                <w:szCs w:val="20"/>
              </w:rPr>
              <w:t>Termin skł</w:t>
            </w:r>
            <w:r w:rsidR="003C381E" w:rsidRPr="00992C53">
              <w:rPr>
                <w:rFonts w:asciiTheme="majorHAnsi" w:hAnsiTheme="majorHAnsi" w:cstheme="majorHAnsi"/>
                <w:b/>
                <w:bCs/>
                <w:sz w:val="20"/>
                <w:szCs w:val="20"/>
              </w:rPr>
              <w:t>a</w:t>
            </w:r>
            <w:r w:rsidRPr="00992C53">
              <w:rPr>
                <w:rFonts w:asciiTheme="majorHAnsi" w:hAnsiTheme="majorHAnsi" w:cstheme="majorHAnsi"/>
                <w:b/>
                <w:bCs/>
                <w:sz w:val="20"/>
                <w:szCs w:val="20"/>
              </w:rPr>
              <w:t>dania</w:t>
            </w:r>
          </w:p>
        </w:tc>
      </w:tr>
      <w:tr w:rsidR="00DD4C71" w14:paraId="778645E7" w14:textId="77777777" w:rsidTr="00030FD2">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67AFE15B" w14:textId="4671BA3E" w:rsidR="00DD4C71" w:rsidRPr="003C381E" w:rsidRDefault="00DD4C71" w:rsidP="00D076F0">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61655AB7" w14:textId="21C67DA4" w:rsidR="00DD4C71" w:rsidRPr="003C381E" w:rsidRDefault="00DD4C71" w:rsidP="00D076F0">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226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376FD5ED" w14:textId="77777777" w:rsidR="003C381E" w:rsidRDefault="003C381E" w:rsidP="003C381E">
            <w:pPr>
              <w:jc w:val="center"/>
              <w:rPr>
                <w:rFonts w:asciiTheme="majorHAnsi" w:hAnsiTheme="majorHAnsi" w:cstheme="majorHAnsi"/>
                <w:sz w:val="20"/>
                <w:szCs w:val="20"/>
              </w:rPr>
            </w:pPr>
          </w:p>
          <w:p w14:paraId="4A6F905B" w14:textId="22244B4D" w:rsidR="003C381E" w:rsidRDefault="00DD4C71" w:rsidP="00030FD2">
            <w:pPr>
              <w:shd w:val="clear" w:color="auto" w:fill="FBD4B4" w:themeFill="accent6" w:themeFillTint="66"/>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720FC91" w14:textId="0BD6CC7D" w:rsidR="00DD4C71" w:rsidRPr="00DD4C71" w:rsidRDefault="00DD4C71" w:rsidP="00030FD2">
            <w:pPr>
              <w:shd w:val="clear" w:color="auto" w:fill="FBD4B4" w:themeFill="accent6" w:themeFillTint="66"/>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DD4C71" w14:paraId="330B037D" w14:textId="77777777" w:rsidTr="00030FD2">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75349917" w14:textId="1402ADAC" w:rsidR="00DD4C71" w:rsidRPr="003C381E" w:rsidRDefault="00DD4C71" w:rsidP="00D076F0">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28FB6F08" w14:textId="77777777" w:rsidR="00DD4C71" w:rsidRPr="003C381E" w:rsidRDefault="00DD4C71" w:rsidP="00D076F0">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7DE1F007" w14:textId="38DD9DCC" w:rsidR="00DD4C71" w:rsidRPr="00DD4C71" w:rsidRDefault="00DD4C71" w:rsidP="00D076F0">
            <w:pPr>
              <w:spacing w:line="360"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r>
              <w:rPr>
                <w:rFonts w:asciiTheme="majorHAnsi" w:hAnsiTheme="majorHAnsi" w:cstheme="majorHAnsi"/>
                <w:sz w:val="20"/>
                <w:szCs w:val="20"/>
              </w:rPr>
              <w:t>i spełnieniu warunków</w:t>
            </w:r>
          </w:p>
        </w:tc>
        <w:tc>
          <w:tcPr>
            <w:tcW w:w="226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38370D6E"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257BBDEB" w14:textId="77777777" w:rsidTr="00030FD2">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489193AC" w14:textId="45CD6E75" w:rsidR="00DD4C71" w:rsidRPr="003C381E" w:rsidRDefault="00DD4C71" w:rsidP="00D076F0">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13DB0F58" w14:textId="15DDF4CC" w:rsidR="00DD4C71" w:rsidRPr="003C381E" w:rsidRDefault="00DD4C71" w:rsidP="00D076F0">
            <w:pPr>
              <w:spacing w:line="360"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zasoby</w:t>
            </w:r>
          </w:p>
        </w:tc>
        <w:tc>
          <w:tcPr>
            <w:tcW w:w="226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4E90D658" w14:textId="77777777" w:rsidR="00DD4C71" w:rsidRPr="00DD4C71" w:rsidRDefault="00DD4C71" w:rsidP="003C381E">
            <w:pPr>
              <w:spacing w:line="360" w:lineRule="auto"/>
              <w:jc w:val="both"/>
              <w:rPr>
                <w:rFonts w:asciiTheme="majorHAnsi" w:hAnsiTheme="majorHAnsi" w:cstheme="majorHAnsi"/>
                <w:sz w:val="20"/>
                <w:szCs w:val="20"/>
              </w:rPr>
            </w:pPr>
          </w:p>
        </w:tc>
      </w:tr>
      <w:tr w:rsidR="00D076F0" w14:paraId="00A77412" w14:textId="77777777" w:rsidTr="00030FD2">
        <w:trPr>
          <w:trHeight w:val="906"/>
        </w:trPr>
        <w:tc>
          <w:tcPr>
            <w:tcW w:w="1129"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4" w:space="0" w:color="D9D9D9" w:themeColor="background1" w:themeShade="D9"/>
            </w:tcBorders>
            <w:shd w:val="clear" w:color="auto" w:fill="EAF1DD" w:themeFill="accent3" w:themeFillTint="33"/>
          </w:tcPr>
          <w:p w14:paraId="23FCEABB" w14:textId="77777777" w:rsidR="00D076F0" w:rsidRDefault="00D076F0" w:rsidP="009C3326">
            <w:pPr>
              <w:spacing w:line="276" w:lineRule="auto"/>
              <w:jc w:val="center"/>
              <w:rPr>
                <w:rFonts w:asciiTheme="majorHAnsi" w:hAnsiTheme="majorHAnsi" w:cstheme="majorHAnsi"/>
                <w:b/>
                <w:bCs/>
                <w:sz w:val="20"/>
                <w:szCs w:val="20"/>
              </w:rPr>
            </w:pPr>
          </w:p>
          <w:p w14:paraId="1731B2F2" w14:textId="76548846" w:rsidR="00D076F0" w:rsidRPr="003C381E" w:rsidRDefault="00D076F0"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670"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4" w:space="0" w:color="D9D9D9" w:themeColor="background1" w:themeShade="D9"/>
            </w:tcBorders>
            <w:shd w:val="clear" w:color="auto" w:fill="EAF1DD" w:themeFill="accent3" w:themeFillTint="33"/>
          </w:tcPr>
          <w:p w14:paraId="2DA0366C" w14:textId="77777777" w:rsidR="00D076F0" w:rsidRPr="00D076F0" w:rsidRDefault="00D076F0" w:rsidP="009C3326">
            <w:pPr>
              <w:spacing w:line="276" w:lineRule="auto"/>
              <w:jc w:val="both"/>
              <w:rPr>
                <w:rFonts w:asciiTheme="majorHAnsi" w:hAnsiTheme="majorHAnsi" w:cstheme="majorHAnsi"/>
                <w:b/>
                <w:bCs/>
                <w:sz w:val="10"/>
                <w:szCs w:val="10"/>
              </w:rPr>
            </w:pPr>
          </w:p>
          <w:p w14:paraId="212D194E" w14:textId="306F01AE" w:rsidR="00D076F0" w:rsidRDefault="00D076F0" w:rsidP="009C3326">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8AAA7D5" w14:textId="50DF4A2A" w:rsidR="00D076F0" w:rsidRPr="00DD4C71" w:rsidRDefault="00D076F0" w:rsidP="009C3326">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2268"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4" w:space="0" w:color="D9D9D9" w:themeColor="background1" w:themeShade="D9"/>
            </w:tcBorders>
            <w:shd w:val="clear" w:color="auto" w:fill="EAF1DD" w:themeFill="accent3" w:themeFillTint="33"/>
          </w:tcPr>
          <w:p w14:paraId="25CB8E83" w14:textId="77777777" w:rsidR="00D076F0" w:rsidRPr="009C3326" w:rsidRDefault="00D076F0" w:rsidP="003C381E">
            <w:pPr>
              <w:jc w:val="center"/>
              <w:rPr>
                <w:rFonts w:asciiTheme="majorHAnsi" w:hAnsiTheme="majorHAnsi" w:cstheme="majorHAnsi"/>
                <w:sz w:val="10"/>
                <w:szCs w:val="10"/>
              </w:rPr>
            </w:pPr>
          </w:p>
          <w:p w14:paraId="6637AAFC" w14:textId="15827382" w:rsidR="00D076F0" w:rsidRPr="00DD4C71" w:rsidRDefault="00D076F0" w:rsidP="00D076F0">
            <w:pPr>
              <w:jc w:val="center"/>
              <w:rPr>
                <w:rFonts w:asciiTheme="majorHAnsi" w:hAnsiTheme="majorHAnsi" w:cstheme="majorHAnsi"/>
                <w:sz w:val="20"/>
                <w:szCs w:val="20"/>
              </w:rPr>
            </w:pPr>
            <w:r>
              <w:rPr>
                <w:rFonts w:asciiTheme="majorHAnsi" w:hAnsiTheme="majorHAnsi" w:cstheme="majorHAnsi"/>
                <w:sz w:val="20"/>
                <w:szCs w:val="20"/>
              </w:rPr>
              <w:t>Składa najwyżej oceniony,  na wezwanie zamawiającego</w:t>
            </w:r>
          </w:p>
        </w:tc>
      </w:tr>
      <w:tr w:rsidR="003C381E" w14:paraId="13C92C6E" w14:textId="77777777" w:rsidTr="00D076F0">
        <w:tc>
          <w:tcPr>
            <w:tcW w:w="1129" w:type="dxa"/>
            <w:tcBorders>
              <w:top w:val="single" w:sz="4"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tcPr>
          <w:p w14:paraId="5F115153" w14:textId="2354A177" w:rsidR="003C381E" w:rsidRPr="003C381E" w:rsidRDefault="00D076F0" w:rsidP="009C3326">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5670" w:type="dxa"/>
            <w:tcBorders>
              <w:top w:val="single" w:sz="4"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tcPr>
          <w:p w14:paraId="3669D3B1" w14:textId="77067844" w:rsidR="003C381E" w:rsidRPr="003C381E" w:rsidRDefault="00D076F0" w:rsidP="009C3326">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2268" w:type="dxa"/>
            <w:tcBorders>
              <w:top w:val="single" w:sz="4" w:space="0" w:color="F2F2F2" w:themeColor="background1" w:themeShade="F2"/>
              <w:left w:val="single" w:sz="4" w:space="0" w:color="D9D9D9" w:themeColor="background1" w:themeShade="D9"/>
              <w:bottom w:val="single" w:sz="4" w:space="0" w:color="FFFFFF"/>
              <w:right w:val="single" w:sz="4" w:space="0" w:color="FFFFFF"/>
            </w:tcBorders>
          </w:tcPr>
          <w:p w14:paraId="14EAEE6B" w14:textId="77777777" w:rsidR="003C381E" w:rsidRPr="00DD4C71" w:rsidRDefault="003C381E" w:rsidP="003C381E">
            <w:pPr>
              <w:spacing w:line="360" w:lineRule="auto"/>
              <w:jc w:val="both"/>
              <w:rPr>
                <w:rFonts w:asciiTheme="majorHAnsi" w:hAnsiTheme="majorHAnsi" w:cstheme="majorHAnsi"/>
                <w:sz w:val="20"/>
                <w:szCs w:val="20"/>
              </w:rPr>
            </w:pPr>
          </w:p>
        </w:tc>
      </w:tr>
    </w:tbl>
    <w:p w14:paraId="06C885F8" w14:textId="77777777" w:rsidR="00C64835" w:rsidRPr="00A67EA8" w:rsidRDefault="00C64835">
      <w:pPr>
        <w:spacing w:line="320" w:lineRule="auto"/>
        <w:jc w:val="both"/>
        <w:rPr>
          <w:rFonts w:asciiTheme="majorHAnsi" w:hAnsiTheme="majorHAnsi" w:cstheme="majorHAnsi"/>
        </w:rPr>
      </w:pPr>
    </w:p>
    <w:sectPr w:rsidR="00C64835" w:rsidRPr="00A67EA8" w:rsidSect="00104B6D">
      <w:headerReference w:type="default" r:id="rId24"/>
      <w:footerReference w:type="default" r:id="rId25"/>
      <w:headerReference w:type="first" r:id="rId26"/>
      <w:footerReference w:type="first" r:id="rId27"/>
      <w:pgSz w:w="11909" w:h="16834"/>
      <w:pgMar w:top="1134" w:right="1440" w:bottom="1134" w:left="1440"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0D34A" w14:textId="77777777" w:rsidR="00657E95" w:rsidRDefault="00657E95">
      <w:pPr>
        <w:spacing w:line="240" w:lineRule="auto"/>
      </w:pPr>
      <w:r>
        <w:separator/>
      </w:r>
    </w:p>
  </w:endnote>
  <w:endnote w:type="continuationSeparator" w:id="0">
    <w:p w14:paraId="4CF06D10" w14:textId="77777777" w:rsidR="00657E95" w:rsidRDefault="00657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A692" w14:textId="77777777" w:rsidR="00DE6119" w:rsidRPr="00104B6D" w:rsidRDefault="00DE6119">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DE6119" w:rsidRDefault="00DE6119">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46231" w14:textId="77777777" w:rsidR="00DE6119" w:rsidRPr="00104B6D" w:rsidRDefault="00DE6119">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DE6119" w:rsidRDefault="00DE61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87341" w14:textId="77777777" w:rsidR="00657E95" w:rsidRDefault="00657E95">
      <w:pPr>
        <w:spacing w:line="240" w:lineRule="auto"/>
      </w:pPr>
      <w:r>
        <w:separator/>
      </w:r>
    </w:p>
  </w:footnote>
  <w:footnote w:type="continuationSeparator" w:id="0">
    <w:p w14:paraId="1E7D37BF" w14:textId="77777777" w:rsidR="00657E95" w:rsidRDefault="00657E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78" w14:textId="28AF2C0A" w:rsidR="00DE6119" w:rsidRDefault="00DE6119">
    <w:pPr>
      <w:rPr>
        <w:rFonts w:ascii="Calibri" w:eastAsia="Calibri" w:hAnsi="Calibri" w:cs="Calibri"/>
        <w:color w:val="434343"/>
      </w:rPr>
    </w:pPr>
    <w:r>
      <w:rPr>
        <w:rFonts w:ascii="Calibri" w:eastAsia="Calibri" w:hAnsi="Calibri" w:cs="Calibri"/>
        <w:color w:val="434343"/>
      </w:rPr>
      <w:t xml:space="preserve">Nr postępowania: </w:t>
    </w:r>
    <w:r w:rsidRPr="00A708B1">
      <w:rPr>
        <w:rFonts w:ascii="Calibri" w:eastAsia="Calibri" w:hAnsi="Calibri" w:cs="Calibri"/>
        <w:color w:val="434343"/>
      </w:rPr>
      <w:t>RIiRG.UE.SPN.1.2021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04D21" w14:textId="214C915C" w:rsidR="00DE6119" w:rsidRDefault="00DE6119">
    <w:pPr>
      <w:pStyle w:val="Nagwek"/>
    </w:pPr>
    <w:r>
      <w:rPr>
        <w:noProof/>
      </w:rPr>
      <w:drawing>
        <wp:inline distT="0" distB="0" distL="0" distR="0" wp14:anchorId="50440840" wp14:editId="7F595631">
          <wp:extent cx="5761990" cy="5810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84BF7"/>
    <w:multiLevelType w:val="multilevel"/>
    <w:tmpl w:val="B0FEAEA0"/>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6E72A4"/>
    <w:multiLevelType w:val="multilevel"/>
    <w:tmpl w:val="0BA88D94"/>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 w15:restartNumberingAfterBreak="0">
    <w:nsid w:val="13CF2CED"/>
    <w:multiLevelType w:val="multilevel"/>
    <w:tmpl w:val="3EA83D8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15:restartNumberingAfterBreak="0">
    <w:nsid w:val="16783E48"/>
    <w:multiLevelType w:val="multilevel"/>
    <w:tmpl w:val="A1049EC2"/>
    <w:lvl w:ilvl="0">
      <w:start w:val="1"/>
      <w:numFmt w:val="decimal"/>
      <w:lvlText w:val="%1."/>
      <w:lvlJc w:val="left"/>
      <w:pPr>
        <w:ind w:left="1004" w:hanging="360"/>
      </w:pPr>
      <w:rPr>
        <w:b/>
        <w:bCs w:val="0"/>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6"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0454031"/>
    <w:multiLevelType w:val="multilevel"/>
    <w:tmpl w:val="58262D66"/>
    <w:lvl w:ilvl="0">
      <w:start w:val="1"/>
      <w:numFmt w:val="decimal"/>
      <w:lvlText w:val="%1."/>
      <w:lvlJc w:val="left"/>
      <w:pPr>
        <w:ind w:left="1004" w:hanging="360"/>
      </w:pPr>
      <w:rPr>
        <w:b/>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8"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9"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0"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DA6081F"/>
    <w:multiLevelType w:val="multilevel"/>
    <w:tmpl w:val="6410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EB50CEA"/>
    <w:multiLevelType w:val="multilevel"/>
    <w:tmpl w:val="EE40B620"/>
    <w:lvl w:ilvl="0">
      <w:start w:val="1"/>
      <w:numFmt w:val="decimal"/>
      <w:lvlText w:val="%1."/>
      <w:lvlJc w:val="left"/>
      <w:pPr>
        <w:ind w:left="1800" w:hanging="363"/>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04209ED"/>
    <w:multiLevelType w:val="multilevel"/>
    <w:tmpl w:val="5142BA4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04759E9"/>
    <w:multiLevelType w:val="multilevel"/>
    <w:tmpl w:val="3C6688B2"/>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6"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C430497"/>
    <w:multiLevelType w:val="multilevel"/>
    <w:tmpl w:val="34B0A478"/>
    <w:lvl w:ilvl="0">
      <w:start w:val="1"/>
      <w:numFmt w:val="decimal"/>
      <w:lvlText w:val="%1."/>
      <w:lvlJc w:val="left"/>
      <w:pPr>
        <w:ind w:left="453" w:hanging="453"/>
      </w:pPr>
      <w:rPr>
        <w:b/>
        <w:color w:val="000000"/>
        <w:sz w:val="20"/>
        <w:szCs w:val="2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19" w15:restartNumberingAfterBreak="0">
    <w:nsid w:val="3CA3786F"/>
    <w:multiLevelType w:val="multilevel"/>
    <w:tmpl w:val="0A6ADEAC"/>
    <w:lvl w:ilvl="0">
      <w:start w:val="1"/>
      <w:numFmt w:val="lowerLetter"/>
      <w:lvlText w:val="%1)"/>
      <w:lvlJc w:val="left"/>
      <w:pPr>
        <w:ind w:left="1850" w:hanging="360"/>
      </w:pPr>
      <w:rPr>
        <w:b/>
        <w:vertAlign w:val="baseline"/>
      </w:rPr>
    </w:lvl>
    <w:lvl w:ilvl="1">
      <w:start w:val="1"/>
      <w:numFmt w:val="lowerLetter"/>
      <w:lvlText w:val="%2."/>
      <w:lvlJc w:val="left"/>
      <w:pPr>
        <w:ind w:left="2570" w:hanging="360"/>
      </w:pPr>
      <w:rPr>
        <w:vertAlign w:val="baseline"/>
      </w:rPr>
    </w:lvl>
    <w:lvl w:ilvl="2">
      <w:start w:val="1"/>
      <w:numFmt w:val="lowerRoman"/>
      <w:lvlText w:val="%3."/>
      <w:lvlJc w:val="right"/>
      <w:pPr>
        <w:ind w:left="3290" w:hanging="180"/>
      </w:pPr>
      <w:rPr>
        <w:vertAlign w:val="baseline"/>
      </w:rPr>
    </w:lvl>
    <w:lvl w:ilvl="3">
      <w:start w:val="1"/>
      <w:numFmt w:val="decimal"/>
      <w:lvlText w:val="%4."/>
      <w:lvlJc w:val="left"/>
      <w:pPr>
        <w:ind w:left="4010" w:hanging="360"/>
      </w:pPr>
      <w:rPr>
        <w:vertAlign w:val="baseline"/>
      </w:rPr>
    </w:lvl>
    <w:lvl w:ilvl="4">
      <w:start w:val="1"/>
      <w:numFmt w:val="lowerLetter"/>
      <w:lvlText w:val="%5."/>
      <w:lvlJc w:val="left"/>
      <w:pPr>
        <w:ind w:left="4730" w:hanging="360"/>
      </w:pPr>
      <w:rPr>
        <w:vertAlign w:val="baseline"/>
      </w:rPr>
    </w:lvl>
    <w:lvl w:ilvl="5">
      <w:start w:val="1"/>
      <w:numFmt w:val="lowerRoman"/>
      <w:lvlText w:val="%6."/>
      <w:lvlJc w:val="right"/>
      <w:pPr>
        <w:ind w:left="5450" w:hanging="180"/>
      </w:pPr>
      <w:rPr>
        <w:vertAlign w:val="baseline"/>
      </w:rPr>
    </w:lvl>
    <w:lvl w:ilvl="6">
      <w:start w:val="1"/>
      <w:numFmt w:val="decimal"/>
      <w:lvlText w:val="%7."/>
      <w:lvlJc w:val="left"/>
      <w:pPr>
        <w:ind w:left="6170" w:hanging="360"/>
      </w:pPr>
      <w:rPr>
        <w:vertAlign w:val="baseline"/>
      </w:rPr>
    </w:lvl>
    <w:lvl w:ilvl="7">
      <w:start w:val="1"/>
      <w:numFmt w:val="lowerLetter"/>
      <w:lvlText w:val="%8."/>
      <w:lvlJc w:val="left"/>
      <w:pPr>
        <w:ind w:left="6890" w:hanging="360"/>
      </w:pPr>
      <w:rPr>
        <w:vertAlign w:val="baseline"/>
      </w:rPr>
    </w:lvl>
    <w:lvl w:ilvl="8">
      <w:start w:val="1"/>
      <w:numFmt w:val="lowerRoman"/>
      <w:lvlText w:val="%9."/>
      <w:lvlJc w:val="right"/>
      <w:pPr>
        <w:ind w:left="7610" w:hanging="180"/>
      </w:pPr>
      <w:rPr>
        <w:vertAlign w:val="baseline"/>
      </w:rPr>
    </w:lvl>
  </w:abstractNum>
  <w:abstractNum w:abstractNumId="20"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1" w15:restartNumberingAfterBreak="0">
    <w:nsid w:val="3E0A34F6"/>
    <w:multiLevelType w:val="multilevel"/>
    <w:tmpl w:val="03F42346"/>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22" w15:restartNumberingAfterBreak="0">
    <w:nsid w:val="40111A40"/>
    <w:multiLevelType w:val="multilevel"/>
    <w:tmpl w:val="947A7884"/>
    <w:lvl w:ilvl="0">
      <w:start w:val="1"/>
      <w:numFmt w:val="decimal"/>
      <w:lvlText w:val="%1."/>
      <w:lvlJc w:val="left"/>
      <w:pPr>
        <w:ind w:left="362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737BA7"/>
    <w:multiLevelType w:val="multilevel"/>
    <w:tmpl w:val="045E0A2E"/>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1C5D9B"/>
    <w:multiLevelType w:val="multilevel"/>
    <w:tmpl w:val="7B025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0FA3DED"/>
    <w:multiLevelType w:val="hybridMultilevel"/>
    <w:tmpl w:val="8CCCF2F2"/>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0B6C98"/>
    <w:multiLevelType w:val="multilevel"/>
    <w:tmpl w:val="AFCE0516"/>
    <w:lvl w:ilvl="0">
      <w:start w:val="1"/>
      <w:numFmt w:val="decimal"/>
      <w:lvlText w:val="%1."/>
      <w:lvlJc w:val="left"/>
      <w:pPr>
        <w:ind w:left="595" w:hanging="453"/>
      </w:pPr>
      <w:rPr>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sz w:val="20"/>
        <w:szCs w:val="2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AAD5CE0"/>
    <w:multiLevelType w:val="hybridMultilevel"/>
    <w:tmpl w:val="A2DC66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3"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5" w15:restartNumberingAfterBreak="0">
    <w:nsid w:val="609868B8"/>
    <w:multiLevelType w:val="multilevel"/>
    <w:tmpl w:val="46AED1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C067C4"/>
    <w:multiLevelType w:val="hybridMultilevel"/>
    <w:tmpl w:val="A1A01BF4"/>
    <w:lvl w:ilvl="0" w:tplc="7F2A10D8">
      <w:start w:val="1"/>
      <w:numFmt w:val="lowerLetter"/>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37"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8" w15:restartNumberingAfterBreak="0">
    <w:nsid w:val="68195C90"/>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8346383"/>
    <w:multiLevelType w:val="hybridMultilevel"/>
    <w:tmpl w:val="A85E8BC8"/>
    <w:lvl w:ilvl="0" w:tplc="04150017">
      <w:start w:val="1"/>
      <w:numFmt w:val="lowerLetter"/>
      <w:lvlText w:val="%1)"/>
      <w:lvlJc w:val="left"/>
      <w:pPr>
        <w:ind w:left="804" w:hanging="360"/>
      </w:p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40" w15:restartNumberingAfterBreak="0">
    <w:nsid w:val="6DB76410"/>
    <w:multiLevelType w:val="multilevel"/>
    <w:tmpl w:val="79E85548"/>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79D944E0"/>
    <w:multiLevelType w:val="hybridMultilevel"/>
    <w:tmpl w:val="EA4AD386"/>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1"/>
  </w:num>
  <w:num w:numId="3">
    <w:abstractNumId w:val="12"/>
  </w:num>
  <w:num w:numId="4">
    <w:abstractNumId w:val="8"/>
  </w:num>
  <w:num w:numId="5">
    <w:abstractNumId w:val="33"/>
  </w:num>
  <w:num w:numId="6">
    <w:abstractNumId w:val="0"/>
  </w:num>
  <w:num w:numId="7">
    <w:abstractNumId w:val="13"/>
  </w:num>
  <w:num w:numId="8">
    <w:abstractNumId w:val="19"/>
  </w:num>
  <w:num w:numId="9">
    <w:abstractNumId w:val="3"/>
  </w:num>
  <w:num w:numId="10">
    <w:abstractNumId w:val="18"/>
  </w:num>
  <w:num w:numId="11">
    <w:abstractNumId w:val="4"/>
  </w:num>
  <w:num w:numId="12">
    <w:abstractNumId w:val="32"/>
  </w:num>
  <w:num w:numId="13">
    <w:abstractNumId w:val="21"/>
  </w:num>
  <w:num w:numId="14">
    <w:abstractNumId w:val="7"/>
  </w:num>
  <w:num w:numId="15">
    <w:abstractNumId w:val="38"/>
  </w:num>
  <w:num w:numId="16">
    <w:abstractNumId w:val="14"/>
  </w:num>
  <w:num w:numId="17">
    <w:abstractNumId w:val="2"/>
  </w:num>
  <w:num w:numId="18">
    <w:abstractNumId w:val="25"/>
  </w:num>
  <w:num w:numId="19">
    <w:abstractNumId w:val="34"/>
  </w:num>
  <w:num w:numId="20">
    <w:abstractNumId w:val="20"/>
  </w:num>
  <w:num w:numId="21">
    <w:abstractNumId w:val="28"/>
  </w:num>
  <w:num w:numId="22">
    <w:abstractNumId w:val="6"/>
  </w:num>
  <w:num w:numId="23">
    <w:abstractNumId w:val="37"/>
  </w:num>
  <w:num w:numId="24">
    <w:abstractNumId w:val="5"/>
  </w:num>
  <w:num w:numId="25">
    <w:abstractNumId w:val="24"/>
  </w:num>
  <w:num w:numId="26">
    <w:abstractNumId w:val="22"/>
  </w:num>
  <w:num w:numId="27">
    <w:abstractNumId w:val="40"/>
  </w:num>
  <w:num w:numId="28">
    <w:abstractNumId w:val="36"/>
  </w:num>
  <w:num w:numId="29">
    <w:abstractNumId w:val="15"/>
  </w:num>
  <w:num w:numId="30">
    <w:abstractNumId w:val="11"/>
  </w:num>
  <w:num w:numId="31">
    <w:abstractNumId w:val="23"/>
  </w:num>
  <w:num w:numId="32">
    <w:abstractNumId w:val="26"/>
  </w:num>
  <w:num w:numId="33">
    <w:abstractNumId w:val="9"/>
  </w:num>
  <w:num w:numId="34">
    <w:abstractNumId w:val="39"/>
  </w:num>
  <w:num w:numId="35">
    <w:abstractNumId w:val="41"/>
  </w:num>
  <w:num w:numId="36">
    <w:abstractNumId w:val="31"/>
  </w:num>
  <w:num w:numId="37">
    <w:abstractNumId w:val="16"/>
  </w:num>
  <w:num w:numId="38">
    <w:abstractNumId w:val="17"/>
  </w:num>
  <w:num w:numId="39">
    <w:abstractNumId w:val="10"/>
  </w:num>
  <w:num w:numId="40">
    <w:abstractNumId w:val="35"/>
  </w:num>
  <w:num w:numId="41">
    <w:abstractNumId w:val="29"/>
  </w:num>
  <w:num w:numId="42">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17B96"/>
    <w:rsid w:val="00020C45"/>
    <w:rsid w:val="00024299"/>
    <w:rsid w:val="00030FD2"/>
    <w:rsid w:val="00036228"/>
    <w:rsid w:val="00047850"/>
    <w:rsid w:val="000537AF"/>
    <w:rsid w:val="000543CE"/>
    <w:rsid w:val="00054EA3"/>
    <w:rsid w:val="0006154E"/>
    <w:rsid w:val="00092DCE"/>
    <w:rsid w:val="000B0744"/>
    <w:rsid w:val="000B5E35"/>
    <w:rsid w:val="000D5397"/>
    <w:rsid w:val="000E2CCC"/>
    <w:rsid w:val="000E33D2"/>
    <w:rsid w:val="000E7E5D"/>
    <w:rsid w:val="00104B6D"/>
    <w:rsid w:val="00105121"/>
    <w:rsid w:val="001110C5"/>
    <w:rsid w:val="00112C36"/>
    <w:rsid w:val="0012589D"/>
    <w:rsid w:val="00151A6E"/>
    <w:rsid w:val="00175A75"/>
    <w:rsid w:val="001B26F8"/>
    <w:rsid w:val="001B771E"/>
    <w:rsid w:val="001D5B19"/>
    <w:rsid w:val="001F5BC2"/>
    <w:rsid w:val="002372B6"/>
    <w:rsid w:val="002400E3"/>
    <w:rsid w:val="00261576"/>
    <w:rsid w:val="002841D2"/>
    <w:rsid w:val="00297F9D"/>
    <w:rsid w:val="002A05CA"/>
    <w:rsid w:val="002D6A3D"/>
    <w:rsid w:val="003236C6"/>
    <w:rsid w:val="00333F67"/>
    <w:rsid w:val="00370080"/>
    <w:rsid w:val="00377A0B"/>
    <w:rsid w:val="003862F1"/>
    <w:rsid w:val="00392D70"/>
    <w:rsid w:val="003A6FEA"/>
    <w:rsid w:val="003B65AF"/>
    <w:rsid w:val="003C381E"/>
    <w:rsid w:val="003C3F4C"/>
    <w:rsid w:val="003E1514"/>
    <w:rsid w:val="003E4B86"/>
    <w:rsid w:val="0042542C"/>
    <w:rsid w:val="0042622E"/>
    <w:rsid w:val="0044696D"/>
    <w:rsid w:val="004503FC"/>
    <w:rsid w:val="0046314C"/>
    <w:rsid w:val="0046627D"/>
    <w:rsid w:val="004710E3"/>
    <w:rsid w:val="00471F14"/>
    <w:rsid w:val="00472F41"/>
    <w:rsid w:val="00483ECF"/>
    <w:rsid w:val="00491026"/>
    <w:rsid w:val="004B1F63"/>
    <w:rsid w:val="004B28F4"/>
    <w:rsid w:val="004B7B83"/>
    <w:rsid w:val="004D4A32"/>
    <w:rsid w:val="004F1695"/>
    <w:rsid w:val="005022EE"/>
    <w:rsid w:val="00506CC9"/>
    <w:rsid w:val="00514F28"/>
    <w:rsid w:val="0051624A"/>
    <w:rsid w:val="00526D8A"/>
    <w:rsid w:val="0053328C"/>
    <w:rsid w:val="00542F24"/>
    <w:rsid w:val="005444BA"/>
    <w:rsid w:val="00563E6C"/>
    <w:rsid w:val="00565DBC"/>
    <w:rsid w:val="00590D2A"/>
    <w:rsid w:val="005978FC"/>
    <w:rsid w:val="005C17A9"/>
    <w:rsid w:val="005C7207"/>
    <w:rsid w:val="005E0E00"/>
    <w:rsid w:val="005F456F"/>
    <w:rsid w:val="005F53F9"/>
    <w:rsid w:val="005F5626"/>
    <w:rsid w:val="00625837"/>
    <w:rsid w:val="00645CF1"/>
    <w:rsid w:val="00657E95"/>
    <w:rsid w:val="00662029"/>
    <w:rsid w:val="0069200D"/>
    <w:rsid w:val="00695383"/>
    <w:rsid w:val="006A37A0"/>
    <w:rsid w:val="006C4616"/>
    <w:rsid w:val="006F5370"/>
    <w:rsid w:val="006F7F2A"/>
    <w:rsid w:val="007066B7"/>
    <w:rsid w:val="0070760B"/>
    <w:rsid w:val="00746B61"/>
    <w:rsid w:val="0075328D"/>
    <w:rsid w:val="00767888"/>
    <w:rsid w:val="00783A9C"/>
    <w:rsid w:val="00786CCF"/>
    <w:rsid w:val="007C3DF4"/>
    <w:rsid w:val="007F6165"/>
    <w:rsid w:val="00811B45"/>
    <w:rsid w:val="00816E4F"/>
    <w:rsid w:val="00821A35"/>
    <w:rsid w:val="00824574"/>
    <w:rsid w:val="00872097"/>
    <w:rsid w:val="00873ECD"/>
    <w:rsid w:val="00877430"/>
    <w:rsid w:val="00881017"/>
    <w:rsid w:val="00893590"/>
    <w:rsid w:val="00895249"/>
    <w:rsid w:val="008B603E"/>
    <w:rsid w:val="008D45C2"/>
    <w:rsid w:val="008F1DE8"/>
    <w:rsid w:val="0090009B"/>
    <w:rsid w:val="0091087F"/>
    <w:rsid w:val="00911E55"/>
    <w:rsid w:val="0093239F"/>
    <w:rsid w:val="009567A2"/>
    <w:rsid w:val="00961122"/>
    <w:rsid w:val="0097018D"/>
    <w:rsid w:val="0097792F"/>
    <w:rsid w:val="00985890"/>
    <w:rsid w:val="00992C53"/>
    <w:rsid w:val="0099769A"/>
    <w:rsid w:val="009B3310"/>
    <w:rsid w:val="009C3326"/>
    <w:rsid w:val="009C36F0"/>
    <w:rsid w:val="009D37D1"/>
    <w:rsid w:val="009E409A"/>
    <w:rsid w:val="009E47D3"/>
    <w:rsid w:val="00A02297"/>
    <w:rsid w:val="00A22240"/>
    <w:rsid w:val="00A24857"/>
    <w:rsid w:val="00A2511E"/>
    <w:rsid w:val="00A6684F"/>
    <w:rsid w:val="00A67EA8"/>
    <w:rsid w:val="00A708B1"/>
    <w:rsid w:val="00A85A68"/>
    <w:rsid w:val="00A86B41"/>
    <w:rsid w:val="00A9422D"/>
    <w:rsid w:val="00A97E1C"/>
    <w:rsid w:val="00AA0627"/>
    <w:rsid w:val="00AB7DE5"/>
    <w:rsid w:val="00B168F0"/>
    <w:rsid w:val="00B32181"/>
    <w:rsid w:val="00B3247B"/>
    <w:rsid w:val="00B8287D"/>
    <w:rsid w:val="00B8388C"/>
    <w:rsid w:val="00BB7FFD"/>
    <w:rsid w:val="00BC1CAC"/>
    <w:rsid w:val="00BC7D76"/>
    <w:rsid w:val="00BF13E5"/>
    <w:rsid w:val="00C02EB7"/>
    <w:rsid w:val="00C114BA"/>
    <w:rsid w:val="00C17456"/>
    <w:rsid w:val="00C26E02"/>
    <w:rsid w:val="00C52EFB"/>
    <w:rsid w:val="00C63C11"/>
    <w:rsid w:val="00C64835"/>
    <w:rsid w:val="00C64E93"/>
    <w:rsid w:val="00C965FB"/>
    <w:rsid w:val="00C97B09"/>
    <w:rsid w:val="00CB5177"/>
    <w:rsid w:val="00CD1CC3"/>
    <w:rsid w:val="00CD2DB3"/>
    <w:rsid w:val="00CD3148"/>
    <w:rsid w:val="00CD4F7D"/>
    <w:rsid w:val="00CD7695"/>
    <w:rsid w:val="00CE0A3B"/>
    <w:rsid w:val="00D0034F"/>
    <w:rsid w:val="00D076F0"/>
    <w:rsid w:val="00D206F9"/>
    <w:rsid w:val="00D23508"/>
    <w:rsid w:val="00D250BE"/>
    <w:rsid w:val="00D4161D"/>
    <w:rsid w:val="00D82A9D"/>
    <w:rsid w:val="00D84DA6"/>
    <w:rsid w:val="00DC6300"/>
    <w:rsid w:val="00DD4C71"/>
    <w:rsid w:val="00DD6D86"/>
    <w:rsid w:val="00DE6119"/>
    <w:rsid w:val="00E241A3"/>
    <w:rsid w:val="00E42422"/>
    <w:rsid w:val="00E44130"/>
    <w:rsid w:val="00E45B8D"/>
    <w:rsid w:val="00E51B01"/>
    <w:rsid w:val="00E65A86"/>
    <w:rsid w:val="00EB30FA"/>
    <w:rsid w:val="00EB7B4D"/>
    <w:rsid w:val="00EF75B0"/>
    <w:rsid w:val="00F5325A"/>
    <w:rsid w:val="00F538C7"/>
    <w:rsid w:val="00F60958"/>
    <w:rsid w:val="00F818B0"/>
    <w:rsid w:val="00FA3AC6"/>
    <w:rsid w:val="00FB6589"/>
    <w:rsid w:val="00FD3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AA0627"/>
    <w:pPr>
      <w:spacing w:after="100"/>
      <w:ind w:left="220"/>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puap.gov.pl/wps/portal" TargetMode="External"/><Relationship Id="rId18" Type="http://schemas.openxmlformats.org/officeDocument/2006/relationships/hyperlink" Target="https://moj.gov.pl/nforms/signer/upload?xFormsAppName=SIGNE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moj.gov.pl/nforms/ezamowienia"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www.nccert.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kretariat@galewice.pl" TargetMode="External"/><Relationship Id="rId20" Type="http://schemas.openxmlformats.org/officeDocument/2006/relationships/hyperlink" Target="https://miniportal.uzp.gov.pl/Instrukcja_uzytkownika_miniPortal-ePUAP.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alewice.biuletyn.net/?bip=2&amp;cid=1011&amp;id=231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ekretariat@galewice.pl" TargetMode="External"/><Relationship Id="rId23" Type="http://schemas.openxmlformats.org/officeDocument/2006/relationships/hyperlink" Target="https://miniportal.uzp.gov.pl/WarunkiUslugi" TargetMode="External"/><Relationship Id="rId28" Type="http://schemas.openxmlformats.org/officeDocument/2006/relationships/fontTable" Target="fontTable.xml"/><Relationship Id="rId10" Type="http://schemas.openxmlformats.org/officeDocument/2006/relationships/hyperlink" Target="http://www.galewice.pl" TargetMode="External"/><Relationship Id="rId19" Type="http://schemas.openxmlformats.org/officeDocument/2006/relationships/hyperlink" Target="https://www.gov.pl/web/mswia/oprogramowanie-do-pobrania"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mailto:sekretariat@galewice.pl" TargetMode="External"/><Relationship Id="rId22" Type="http://schemas.openxmlformats.org/officeDocument/2006/relationships/hyperlink" Target="https://miniportal.uzp.gov.pl/GeneralInformation"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8809</Words>
  <Characters>56207</Characters>
  <Application>Microsoft Office Word</Application>
  <DocSecurity>0</DocSecurity>
  <Lines>720</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Karolina Kurek03</cp:lastModifiedBy>
  <cp:revision>7</cp:revision>
  <dcterms:created xsi:type="dcterms:W3CDTF">2021-04-18T10:13:00Z</dcterms:created>
  <dcterms:modified xsi:type="dcterms:W3CDTF">2021-05-04T06:54:00Z</dcterms:modified>
</cp:coreProperties>
</file>