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D2" w:rsidRPr="003E6CD2" w:rsidRDefault="003E6CD2" w:rsidP="003E6CD2">
      <w:pPr>
        <w:autoSpaceDE w:val="0"/>
        <w:autoSpaceDN w:val="0"/>
        <w:adjustRightInd w:val="0"/>
        <w:spacing w:before="120" w:after="120" w:line="240" w:lineRule="auto"/>
        <w:ind w:left="283" w:firstLine="227"/>
        <w:jc w:val="both"/>
        <w:rPr>
          <w:rFonts w:ascii="Times New Roman" w:eastAsia="Times New Roman" w:hAnsi="Times New Roman" w:cs="Times New Roman"/>
          <w:sz w:val="20"/>
          <w:szCs w:val="20"/>
          <w:lang w:eastAsia="pl-PL"/>
        </w:rPr>
      </w:pPr>
      <w:r w:rsidRPr="003E6CD2">
        <w:rPr>
          <w:rFonts w:ascii="Times New Roman" w:eastAsia="Times New Roman" w:hAnsi="Times New Roman" w:cs="Times New Roman"/>
          <w:sz w:val="20"/>
          <w:szCs w:val="20"/>
          <w:lang w:eastAsia="pl-PL"/>
        </w:rPr>
        <w:t xml:space="preserve">     Zgodnie z art. 2 ust. 3 ustawy z dnia 21 lutego 2014 r. o funduszu sołeckim (Dz. U. z 2014 r. poz. 301; zm.: Dz. U. z 2010 r. Nr 217, poz. 1427) rada gminy do 31 marca roku poprzedzającego roku budżetowy podejmuję uchwałę o wyodrębnieniu w budżecie gminy środków pieniężnych stanowiących fundusz sołecki. Środki z funduszu mają zostać przeznaczone na realizację przedsięwzięć, które będąc zadaniami własnymi gminy, służą poprawie warunków życia mieszkańców sołectwa oraz są zgodne ze strategią rozwoju gminy. Gmina, która utworzy fundusz sołecki otrzyma z budżetu państwa zwrot w formie dotacji celowej, części wydatków wykonanych w ramach funduszu. Zwrot obejmie wydatki wykonane w roku poprzedzającym rok budżetowy zgodnie, z art. 3 ust.7 ustawy o funduszu sołeckim. Zadania należy wykonywać na obiektach i terenach stanowiących własność Gminy Galewice.</w:t>
      </w:r>
    </w:p>
    <w:p w:rsidR="003E6CD2" w:rsidRPr="003E6CD2" w:rsidRDefault="003E6CD2" w:rsidP="003E6CD2">
      <w:pPr>
        <w:autoSpaceDE w:val="0"/>
        <w:autoSpaceDN w:val="0"/>
        <w:adjustRightInd w:val="0"/>
        <w:spacing w:before="120" w:after="120" w:line="240" w:lineRule="auto"/>
        <w:ind w:left="283" w:firstLine="227"/>
        <w:jc w:val="both"/>
        <w:rPr>
          <w:rFonts w:ascii="Times New Roman" w:eastAsia="Times New Roman" w:hAnsi="Times New Roman" w:cs="Times New Roman"/>
          <w:sz w:val="20"/>
          <w:szCs w:val="20"/>
          <w:lang w:eastAsia="pl-PL"/>
        </w:rPr>
      </w:pPr>
      <w:r w:rsidRPr="003E6CD2">
        <w:rPr>
          <w:rFonts w:ascii="Times New Roman" w:eastAsia="Times New Roman" w:hAnsi="Times New Roman" w:cs="Times New Roman"/>
          <w:sz w:val="20"/>
          <w:szCs w:val="20"/>
          <w:lang w:eastAsia="pl-PL"/>
        </w:rPr>
        <w:t xml:space="preserve">        Zgodnie z art. 2 ust. 7 ustawy środki funduszu mogą być przeznaczone na pokrycie wydatków na działania zmierzające do usunięcia skutków klęski żywiołowej.</w:t>
      </w:r>
    </w:p>
    <w:p w:rsidR="003E6CD2" w:rsidRPr="003E6CD2" w:rsidRDefault="003E6CD2" w:rsidP="003E6CD2">
      <w:pPr>
        <w:autoSpaceDE w:val="0"/>
        <w:autoSpaceDN w:val="0"/>
        <w:adjustRightInd w:val="0"/>
        <w:spacing w:before="120" w:after="120" w:line="240" w:lineRule="auto"/>
        <w:ind w:left="283" w:firstLine="227"/>
        <w:jc w:val="both"/>
        <w:rPr>
          <w:rFonts w:ascii="Times New Roman" w:eastAsia="Times New Roman" w:hAnsi="Times New Roman" w:cs="Times New Roman"/>
          <w:sz w:val="20"/>
          <w:szCs w:val="20"/>
          <w:lang w:eastAsia="pl-PL"/>
        </w:rPr>
      </w:pPr>
      <w:r w:rsidRPr="003E6CD2">
        <w:rPr>
          <w:rFonts w:ascii="Times New Roman" w:eastAsia="Times New Roman" w:hAnsi="Times New Roman" w:cs="Times New Roman"/>
          <w:sz w:val="20"/>
          <w:szCs w:val="20"/>
          <w:lang w:eastAsia="pl-PL"/>
        </w:rPr>
        <w:t xml:space="preserve">        Aby sołectwo mogło skorzystać z przysługujących środków, musi złożyć w tej sprawie stosowny wniosek. Uchwala go zebranie wiejskie z inicjatywy sołtysa, rady sołeckiej lub co najmniej 15 pełnoletnich mieszkańców sołectwa. Wniosek musi zawierać wskazanie przedsięwzięć przewidzianych do realizacji na obszarze sołectwa  wraz z oszacowaniem ich kosztów i uzasadnieniem. Wniosek jest składany do wójta za pośrednictwem sołtysa najpóźniej 30 września roku poprzedzającego rok budżetowy. Należy go bowiem uwzględnić w projekcie budżetu na rok budżetowy. Wniosek zostaje przez wójta odrzucony, jeżeli nie spełnia warunków ustawowych, w terminie siedmiu dni od dnia jego otrzymania. Sołtys może w terminie siedmiu dni od dnia otrzymania informacji o odrzuceniu, podtrzymać wniosek kierując go do rady gminy za pośrednictwem wójta Rozstrzygnięcie rada gminy wydaje w terminie trzydziestu  dni od dnia otrzymania wniosku. Decyzja rady gminy jest dla wójta wiążąca. Jeżeli wniosek sołectwa został odrzucony przez wójta z innych powodów  niż uchybienia terminowi złożenia, sołtys może zorganizować zebranie wiejskie, aby uchwalić ponownie wniosek (poprawiony) i złożyć go do rady gminy za pośrednictwem wójta gminy w terminie siedmiu dni od otrzymania informacji Wójta  o odrzuceniu wniosku. Rozstrzygnięcie rada gminy wydaje w terminie trzydziestu dni od dnia otrzymania wniosku. Decyzja rady gminy w tej sprawie jest dla wójta wiążąca. Uchwalając budżet gminy  rada gminy odrzuca wniosek sołectwa w przypadku, gdy zamierzone przedsięwzięcia nie są zadaniem własnym gminy, nie są zgodne ze strategią rozwoju gminy, nie służą poprawie warunków życia mieszkańców.</w:t>
      </w:r>
    </w:p>
    <w:p w:rsidR="003E6CD2" w:rsidRPr="003E6CD2" w:rsidRDefault="003E6CD2" w:rsidP="003E6CD2">
      <w:pPr>
        <w:autoSpaceDE w:val="0"/>
        <w:autoSpaceDN w:val="0"/>
        <w:adjustRightInd w:val="0"/>
        <w:spacing w:before="120" w:after="120" w:line="240" w:lineRule="auto"/>
        <w:ind w:left="283" w:firstLine="227"/>
        <w:jc w:val="both"/>
        <w:rPr>
          <w:rFonts w:ascii="Times New Roman" w:eastAsia="Times New Roman" w:hAnsi="Times New Roman" w:cs="Times New Roman"/>
          <w:sz w:val="20"/>
          <w:szCs w:val="20"/>
          <w:lang w:eastAsia="pl-PL"/>
        </w:rPr>
      </w:pPr>
    </w:p>
    <w:p w:rsidR="003E6CD2" w:rsidRPr="003E6CD2" w:rsidRDefault="003E6CD2" w:rsidP="003E6CD2">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sz w:val="20"/>
          <w:szCs w:val="20"/>
          <w:lang w:eastAsia="pl-PL"/>
        </w:rPr>
        <w:t>HARMONOGRAM PRZYJĘCIA FUNDUSZU SOŁECKIEGO PRZEZ GMINE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0"/>
        <w:gridCol w:w="3001"/>
        <w:gridCol w:w="5071"/>
      </w:tblGrid>
      <w:tr w:rsidR="003E6CD2" w:rsidRPr="003E6CD2">
        <w:tc>
          <w:tcPr>
            <w:tcW w:w="201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Data</w:t>
            </w:r>
          </w:p>
        </w:tc>
        <w:tc>
          <w:tcPr>
            <w:tcW w:w="300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Osoby odpowiedzialne</w:t>
            </w:r>
          </w:p>
        </w:tc>
        <w:tc>
          <w:tcPr>
            <w:tcW w:w="507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Opis działań</w:t>
            </w:r>
          </w:p>
        </w:tc>
      </w:tr>
      <w:tr w:rsidR="003E6CD2" w:rsidRPr="003E6CD2">
        <w:tc>
          <w:tcPr>
            <w:tcW w:w="201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Do 31 marca 2019 roku</w:t>
            </w:r>
          </w:p>
        </w:tc>
        <w:tc>
          <w:tcPr>
            <w:tcW w:w="300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Radni gminy, Wójt</w:t>
            </w:r>
          </w:p>
        </w:tc>
        <w:tc>
          <w:tcPr>
            <w:tcW w:w="507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Podjęcie przez radę gminy uchwały o wyrażeniu zgody albo nie wyrażeniu zgody na utworzenie funduszu sołeckiego – w następnym roku</w:t>
            </w:r>
          </w:p>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budżetowym.</w:t>
            </w:r>
          </w:p>
        </w:tc>
      </w:tr>
      <w:tr w:rsidR="003E6CD2" w:rsidRPr="003E6CD2">
        <w:tc>
          <w:tcPr>
            <w:tcW w:w="201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Do 31 lipca 2019 roku</w:t>
            </w:r>
          </w:p>
        </w:tc>
        <w:tc>
          <w:tcPr>
            <w:tcW w:w="300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Wójt</w:t>
            </w:r>
          </w:p>
        </w:tc>
        <w:tc>
          <w:tcPr>
            <w:tcW w:w="507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Przekazanie sołtysom informacji o wysokości funduszu sołeckiego przypadającego na sołectwo</w:t>
            </w:r>
          </w:p>
        </w:tc>
      </w:tr>
      <w:tr w:rsidR="003E6CD2" w:rsidRPr="003E6CD2">
        <w:tc>
          <w:tcPr>
            <w:tcW w:w="201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Do 30 września 2019 roku</w:t>
            </w:r>
          </w:p>
        </w:tc>
        <w:tc>
          <w:tcPr>
            <w:tcW w:w="300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Sołtys, rada sołecka</w:t>
            </w:r>
          </w:p>
        </w:tc>
        <w:tc>
          <w:tcPr>
            <w:tcW w:w="507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Uchwalenie przez zebranie wiejskie wniosku zawierającego listę zadań do realizacji w ramach funduszu sołeckiego, wraz z oszacowaniem kosztów i uzasadnieniem oraz przekazanie wniosku wójtowi</w:t>
            </w:r>
          </w:p>
        </w:tc>
      </w:tr>
      <w:tr w:rsidR="003E6CD2" w:rsidRPr="003E6CD2">
        <w:tc>
          <w:tcPr>
            <w:tcW w:w="201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Do 31 stycznia</w:t>
            </w:r>
          </w:p>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następnego</w:t>
            </w:r>
          </w:p>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roku</w:t>
            </w:r>
          </w:p>
        </w:tc>
        <w:tc>
          <w:tcPr>
            <w:tcW w:w="300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Radni gminy, Wójt, Skarbnik Gminy</w:t>
            </w:r>
          </w:p>
        </w:tc>
        <w:tc>
          <w:tcPr>
            <w:tcW w:w="507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Uchwalenie budżetu gminy, w którym przewidziano środki do wykorzystania w ramach funduszu sołeckiego.</w:t>
            </w:r>
          </w:p>
        </w:tc>
      </w:tr>
      <w:tr w:rsidR="003E6CD2" w:rsidRPr="003E6CD2">
        <w:tc>
          <w:tcPr>
            <w:tcW w:w="201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Do końca</w:t>
            </w:r>
          </w:p>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następnego</w:t>
            </w:r>
          </w:p>
          <w:p w:rsidR="003E6CD2" w:rsidRPr="003E6CD2" w:rsidRDefault="003E6CD2" w:rsidP="003E6CD2">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i/>
                <w:iCs/>
                <w:color w:val="000000"/>
                <w:sz w:val="20"/>
                <w:szCs w:val="20"/>
                <w:u w:color="000000"/>
                <w:lang w:eastAsia="pl-PL"/>
              </w:rPr>
              <w:t>roku</w:t>
            </w:r>
          </w:p>
        </w:tc>
        <w:tc>
          <w:tcPr>
            <w:tcW w:w="300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proofErr w:type="spellStart"/>
            <w:r w:rsidRPr="003E6CD2">
              <w:rPr>
                <w:rFonts w:ascii="Times New Roman" w:eastAsia="Times New Roman" w:hAnsi="Times New Roman" w:cs="Times New Roman"/>
                <w:i/>
                <w:iCs/>
                <w:color w:val="000000"/>
                <w:sz w:val="20"/>
                <w:szCs w:val="20"/>
                <w:u w:color="000000"/>
                <w:lang w:eastAsia="pl-PL"/>
              </w:rPr>
              <w:t>Wójt,sołtys</w:t>
            </w:r>
            <w:proofErr w:type="spellEnd"/>
            <w:r w:rsidRPr="003E6CD2">
              <w:rPr>
                <w:rFonts w:ascii="Times New Roman" w:eastAsia="Times New Roman" w:hAnsi="Times New Roman" w:cs="Times New Roman"/>
                <w:i/>
                <w:iCs/>
                <w:color w:val="000000"/>
                <w:sz w:val="20"/>
                <w:szCs w:val="20"/>
                <w:u w:color="000000"/>
                <w:lang w:eastAsia="pl-PL"/>
              </w:rPr>
              <w:t xml:space="preserve"> i rada sołecka</w:t>
            </w:r>
          </w:p>
        </w:tc>
        <w:tc>
          <w:tcPr>
            <w:tcW w:w="5070" w:type="dxa"/>
            <w:tcMar>
              <w:top w:w="0" w:type="dxa"/>
              <w:left w:w="108" w:type="dxa"/>
              <w:bottom w:w="0" w:type="dxa"/>
              <w:right w:w="108" w:type="dxa"/>
            </w:tcMar>
          </w:tcPr>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3E6CD2">
              <w:rPr>
                <w:rFonts w:ascii="Times New Roman" w:eastAsia="Times New Roman" w:hAnsi="Times New Roman" w:cs="Times New Roman"/>
                <w:b/>
                <w:bCs/>
                <w:i/>
                <w:iCs/>
                <w:color w:val="000000"/>
                <w:sz w:val="20"/>
                <w:szCs w:val="20"/>
                <w:u w:color="000000"/>
                <w:lang w:eastAsia="pl-PL"/>
              </w:rPr>
              <w:t>Realizacja przedsięwzięć przewidzianych w ramach funduszu sołeckiego.</w:t>
            </w:r>
          </w:p>
        </w:tc>
      </w:tr>
    </w:tbl>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p>
    <w:p w:rsidR="003E6CD2" w:rsidRPr="003E6CD2" w:rsidRDefault="003E6CD2" w:rsidP="003E6CD2">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p>
    <w:p w:rsidR="00BA3F1B" w:rsidRDefault="00BA3F1B"/>
    <w:sectPr w:rsidR="00BA3F1B" w:rsidSect="00F24C51">
      <w:endnotePr>
        <w:numFmt w:val="decimal"/>
      </w:endnotePr>
      <w:pgSz w:w="11906" w:h="16838"/>
      <w:pgMar w:top="992" w:right="1020" w:bottom="992" w:left="102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425"/>
  <w:characterSpacingControl w:val="doNotCompress"/>
  <w:endnotePr>
    <w:numFmt w:val="decimal"/>
  </w:endnotePr>
  <w:compat/>
  <w:rsids>
    <w:rsidRoot w:val="003E6CD2"/>
    <w:rsid w:val="003E6CD2"/>
    <w:rsid w:val="00BA3F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3F1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
    <w:name w:val="Normal_0"/>
    <w:basedOn w:val="Normalny"/>
    <w:uiPriority w:val="99"/>
    <w:rsid w:val="003E6CD2"/>
    <w:pPr>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3096</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k.owczarek</dc:creator>
  <cp:lastModifiedBy>k.owczarek</cp:lastModifiedBy>
  <cp:revision>1</cp:revision>
  <dcterms:created xsi:type="dcterms:W3CDTF">2019-04-18T10:28:00Z</dcterms:created>
  <dcterms:modified xsi:type="dcterms:W3CDTF">2019-04-18T10:29:00Z</dcterms:modified>
</cp:coreProperties>
</file>