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55D1E" w14:textId="77777777" w:rsidR="00195FB6" w:rsidRPr="00820EC9" w:rsidRDefault="00A5527D" w:rsidP="000E6DC0">
      <w:pPr>
        <w:spacing w:line="360" w:lineRule="auto"/>
        <w:jc w:val="center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 xml:space="preserve">UCHWAŁA </w:t>
      </w:r>
      <w:r w:rsidR="003C679F" w:rsidRPr="00820EC9">
        <w:rPr>
          <w:color w:val="auto"/>
          <w:sz w:val="26"/>
          <w:szCs w:val="26"/>
        </w:rPr>
        <w:t xml:space="preserve">NR </w:t>
      </w:r>
      <w:r w:rsidR="00FB1E94">
        <w:rPr>
          <w:color w:val="auto"/>
          <w:sz w:val="26"/>
          <w:szCs w:val="26"/>
        </w:rPr>
        <w:t>101</w:t>
      </w:r>
      <w:r w:rsidR="003C679F" w:rsidRPr="00820EC9">
        <w:rPr>
          <w:sz w:val="26"/>
          <w:szCs w:val="26"/>
        </w:rPr>
        <w:t>/20</w:t>
      </w:r>
      <w:r w:rsidR="000E6DC0" w:rsidRPr="00820EC9">
        <w:rPr>
          <w:sz w:val="26"/>
          <w:szCs w:val="26"/>
        </w:rPr>
        <w:t>2</w:t>
      </w:r>
      <w:r w:rsidR="004746E2" w:rsidRPr="00820EC9">
        <w:rPr>
          <w:sz w:val="26"/>
          <w:szCs w:val="26"/>
        </w:rPr>
        <w:t>4</w:t>
      </w:r>
    </w:p>
    <w:p w14:paraId="6071FE4B" w14:textId="77777777" w:rsidR="00195FB6" w:rsidRPr="00820EC9" w:rsidRDefault="00A5527D" w:rsidP="000E6DC0">
      <w:pPr>
        <w:spacing w:line="360" w:lineRule="auto"/>
        <w:jc w:val="center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>PAŃSTWOWEJ KOMISJI WYBORCZEJ</w:t>
      </w:r>
    </w:p>
    <w:p w14:paraId="10357E82" w14:textId="77777777" w:rsidR="00195FB6" w:rsidRPr="00820EC9" w:rsidRDefault="00A5527D" w:rsidP="000E6DC0">
      <w:pPr>
        <w:spacing w:before="140" w:line="360" w:lineRule="auto"/>
        <w:jc w:val="center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>z dnia</w:t>
      </w:r>
      <w:r w:rsidR="003D2360">
        <w:rPr>
          <w:color w:val="auto"/>
          <w:sz w:val="26"/>
          <w:szCs w:val="26"/>
        </w:rPr>
        <w:t xml:space="preserve"> </w:t>
      </w:r>
      <w:r w:rsidR="00E076C6">
        <w:rPr>
          <w:color w:val="auto"/>
          <w:sz w:val="26"/>
          <w:szCs w:val="26"/>
        </w:rPr>
        <w:t>4</w:t>
      </w:r>
      <w:r w:rsidR="003D2360">
        <w:rPr>
          <w:color w:val="auto"/>
          <w:sz w:val="26"/>
          <w:szCs w:val="26"/>
        </w:rPr>
        <w:t xml:space="preserve"> </w:t>
      </w:r>
      <w:r w:rsidR="00E076C6">
        <w:rPr>
          <w:color w:val="auto"/>
          <w:sz w:val="26"/>
          <w:szCs w:val="26"/>
        </w:rPr>
        <w:t>marca</w:t>
      </w:r>
      <w:r w:rsidR="004746E2" w:rsidRPr="00820EC9">
        <w:rPr>
          <w:color w:val="auto"/>
          <w:sz w:val="26"/>
          <w:szCs w:val="26"/>
        </w:rPr>
        <w:t xml:space="preserve"> </w:t>
      </w:r>
      <w:r w:rsidR="00A27B7D" w:rsidRPr="00820EC9">
        <w:rPr>
          <w:color w:val="auto"/>
          <w:sz w:val="26"/>
          <w:szCs w:val="26"/>
        </w:rPr>
        <w:t>20</w:t>
      </w:r>
      <w:r w:rsidR="000E6DC0" w:rsidRPr="00820EC9">
        <w:rPr>
          <w:color w:val="auto"/>
          <w:sz w:val="26"/>
          <w:szCs w:val="26"/>
        </w:rPr>
        <w:t>2</w:t>
      </w:r>
      <w:r w:rsidR="004746E2" w:rsidRPr="00820EC9">
        <w:rPr>
          <w:color w:val="auto"/>
          <w:sz w:val="26"/>
          <w:szCs w:val="26"/>
        </w:rPr>
        <w:t>4</w:t>
      </w:r>
      <w:r w:rsidRPr="00820EC9">
        <w:rPr>
          <w:color w:val="auto"/>
          <w:sz w:val="26"/>
          <w:szCs w:val="26"/>
        </w:rPr>
        <w:t xml:space="preserve"> r.</w:t>
      </w:r>
    </w:p>
    <w:p w14:paraId="6F42ECFB" w14:textId="77777777" w:rsidR="00195FB6" w:rsidRPr="00820EC9" w:rsidRDefault="00E076C6" w:rsidP="004746E2">
      <w:pPr>
        <w:spacing w:before="140" w:line="360" w:lineRule="auto"/>
        <w:jc w:val="center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zmieniająca uchwałę </w:t>
      </w:r>
      <w:r w:rsidR="00A5527D" w:rsidRPr="00820EC9">
        <w:rPr>
          <w:color w:val="auto"/>
          <w:sz w:val="26"/>
          <w:szCs w:val="26"/>
        </w:rPr>
        <w:t xml:space="preserve">w sprawie warunków oraz sposobu </w:t>
      </w:r>
      <w:r w:rsidR="00362CAD" w:rsidRPr="00820EC9">
        <w:rPr>
          <w:color w:val="auto"/>
          <w:sz w:val="26"/>
          <w:szCs w:val="26"/>
        </w:rPr>
        <w:t xml:space="preserve">pomocniczego </w:t>
      </w:r>
      <w:r w:rsidR="00A5527D" w:rsidRPr="00820EC9">
        <w:rPr>
          <w:color w:val="auto"/>
          <w:sz w:val="26"/>
          <w:szCs w:val="26"/>
        </w:rPr>
        <w:t xml:space="preserve">wykorzystania techniki elektronicznej </w:t>
      </w:r>
      <w:r w:rsidR="004746E2" w:rsidRPr="00820EC9">
        <w:rPr>
          <w:sz w:val="26"/>
          <w:szCs w:val="26"/>
        </w:rPr>
        <w:t>w wyborach do rad gmin, rad powiatów, sejmików województw i rad dzielnic m. st. Warszawy oraz w wyborach wójtów, burmistrzów i</w:t>
      </w:r>
      <w:r>
        <w:rPr>
          <w:sz w:val="26"/>
          <w:szCs w:val="26"/>
        </w:rPr>
        <w:t> </w:t>
      </w:r>
      <w:r w:rsidR="004746E2" w:rsidRPr="00820EC9">
        <w:rPr>
          <w:sz w:val="26"/>
          <w:szCs w:val="26"/>
        </w:rPr>
        <w:t>prezydentów miast</w:t>
      </w:r>
      <w:r w:rsidR="00693472" w:rsidRPr="00820EC9">
        <w:rPr>
          <w:bCs/>
          <w:sz w:val="26"/>
          <w:szCs w:val="26"/>
        </w:rPr>
        <w:t xml:space="preserve"> </w:t>
      </w:r>
      <w:r w:rsidR="00CB6631" w:rsidRPr="00820EC9">
        <w:rPr>
          <w:bCs/>
          <w:sz w:val="26"/>
          <w:szCs w:val="26"/>
        </w:rPr>
        <w:t xml:space="preserve">zarządzonych na dzień </w:t>
      </w:r>
      <w:bookmarkStart w:id="0" w:name="_Hlk156470463"/>
      <w:r w:rsidR="004746E2" w:rsidRPr="00820EC9">
        <w:rPr>
          <w:bCs/>
          <w:sz w:val="26"/>
          <w:szCs w:val="26"/>
        </w:rPr>
        <w:t xml:space="preserve">7 kwietnia </w:t>
      </w:r>
      <w:r w:rsidR="00CB6631" w:rsidRPr="00820EC9">
        <w:rPr>
          <w:bCs/>
          <w:sz w:val="26"/>
          <w:szCs w:val="26"/>
        </w:rPr>
        <w:t>20</w:t>
      </w:r>
      <w:r w:rsidR="000E6DC0" w:rsidRPr="00820EC9">
        <w:rPr>
          <w:bCs/>
          <w:sz w:val="26"/>
          <w:szCs w:val="26"/>
        </w:rPr>
        <w:t>2</w:t>
      </w:r>
      <w:r w:rsidR="004746E2" w:rsidRPr="00820EC9">
        <w:rPr>
          <w:bCs/>
          <w:sz w:val="26"/>
          <w:szCs w:val="26"/>
        </w:rPr>
        <w:t>4</w:t>
      </w:r>
      <w:r w:rsidR="00CB6631" w:rsidRPr="00820EC9">
        <w:rPr>
          <w:bCs/>
          <w:sz w:val="26"/>
          <w:szCs w:val="26"/>
        </w:rPr>
        <w:t xml:space="preserve"> r.</w:t>
      </w:r>
      <w:bookmarkEnd w:id="0"/>
      <w:r w:rsidR="00CB6631" w:rsidRPr="00820EC9">
        <w:rPr>
          <w:bCs/>
          <w:sz w:val="26"/>
          <w:szCs w:val="26"/>
        </w:rPr>
        <w:t xml:space="preserve"> </w:t>
      </w:r>
    </w:p>
    <w:p w14:paraId="758A5C61" w14:textId="77777777" w:rsidR="00195FB6" w:rsidRPr="00820EC9" w:rsidRDefault="00A5527D" w:rsidP="0035736E">
      <w:pPr>
        <w:spacing w:before="360" w:line="360" w:lineRule="auto"/>
        <w:jc w:val="both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 xml:space="preserve">Na podstawie art. 162 § 1 pkt 1 i 2 ustawy z dnia 5 stycznia 2011 r. – Kodeks wyborczy </w:t>
      </w:r>
      <w:r w:rsidR="00CC1AA5" w:rsidRPr="00820EC9">
        <w:rPr>
          <w:color w:val="auto"/>
          <w:sz w:val="26"/>
          <w:szCs w:val="26"/>
        </w:rPr>
        <w:t>(</w:t>
      </w:r>
      <w:r w:rsidR="004746E2" w:rsidRPr="00820EC9">
        <w:rPr>
          <w:color w:val="auto"/>
          <w:sz w:val="26"/>
          <w:szCs w:val="26"/>
        </w:rPr>
        <w:t>Dz. U. z 2023 r. poz. 2408</w:t>
      </w:r>
      <w:r w:rsidR="00CC1AA5" w:rsidRPr="00820EC9">
        <w:rPr>
          <w:color w:val="auto"/>
          <w:sz w:val="26"/>
          <w:szCs w:val="26"/>
        </w:rPr>
        <w:t xml:space="preserve">) </w:t>
      </w:r>
      <w:r w:rsidR="004746E2" w:rsidRPr="00820EC9">
        <w:rPr>
          <w:color w:val="auto"/>
          <w:sz w:val="26"/>
          <w:szCs w:val="26"/>
        </w:rPr>
        <w:t>oraz w związku z art. 7 ust. 2 ustawy z dnia 15 marca 2002</w:t>
      </w:r>
      <w:r w:rsidR="009346A6">
        <w:rPr>
          <w:color w:val="auto"/>
          <w:sz w:val="26"/>
          <w:szCs w:val="26"/>
        </w:rPr>
        <w:t> </w:t>
      </w:r>
      <w:r w:rsidR="004746E2" w:rsidRPr="00820EC9">
        <w:rPr>
          <w:color w:val="auto"/>
          <w:sz w:val="26"/>
          <w:szCs w:val="26"/>
        </w:rPr>
        <w:t>r. o ustroju miasta stołecznego Warszawy (</w:t>
      </w:r>
      <w:r w:rsidR="0021083A" w:rsidRPr="00820EC9">
        <w:rPr>
          <w:color w:val="auto"/>
          <w:sz w:val="26"/>
          <w:szCs w:val="26"/>
        </w:rPr>
        <w:t>Dz. U. z 2018 r. poz. 1817</w:t>
      </w:r>
      <w:r w:rsidR="004746E2" w:rsidRPr="00820EC9">
        <w:rPr>
          <w:color w:val="auto"/>
          <w:sz w:val="26"/>
          <w:szCs w:val="26"/>
        </w:rPr>
        <w:t>)</w:t>
      </w:r>
      <w:r w:rsidR="0021083A" w:rsidRPr="00820EC9">
        <w:rPr>
          <w:color w:val="auto"/>
          <w:sz w:val="26"/>
          <w:szCs w:val="26"/>
        </w:rPr>
        <w:t xml:space="preserve"> </w:t>
      </w:r>
      <w:r w:rsidRPr="00820EC9">
        <w:rPr>
          <w:color w:val="auto"/>
          <w:sz w:val="26"/>
          <w:szCs w:val="26"/>
        </w:rPr>
        <w:t>Państwowa Komisja Wyborcza uchwala, co</w:t>
      </w:r>
      <w:r w:rsidR="00E076C6">
        <w:rPr>
          <w:color w:val="auto"/>
          <w:sz w:val="26"/>
          <w:szCs w:val="26"/>
        </w:rPr>
        <w:t xml:space="preserve"> </w:t>
      </w:r>
      <w:r w:rsidRPr="00820EC9">
        <w:rPr>
          <w:color w:val="auto"/>
          <w:sz w:val="26"/>
          <w:szCs w:val="26"/>
        </w:rPr>
        <w:t>następuje:</w:t>
      </w:r>
    </w:p>
    <w:p w14:paraId="5806F78A" w14:textId="77777777" w:rsidR="00E076C6" w:rsidRDefault="00A5527D" w:rsidP="0035736E">
      <w:pPr>
        <w:spacing w:before="240" w:line="360" w:lineRule="auto"/>
        <w:jc w:val="both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 xml:space="preserve">§ 1. </w:t>
      </w:r>
      <w:r w:rsidR="00E076C6">
        <w:rPr>
          <w:color w:val="auto"/>
          <w:sz w:val="26"/>
          <w:szCs w:val="26"/>
        </w:rPr>
        <w:t xml:space="preserve">W uchwale </w:t>
      </w:r>
      <w:r w:rsidR="00E076C6" w:rsidRPr="00E076C6">
        <w:rPr>
          <w:color w:val="auto"/>
          <w:sz w:val="26"/>
          <w:szCs w:val="26"/>
        </w:rPr>
        <w:t xml:space="preserve">nr 42/2024 </w:t>
      </w:r>
      <w:r w:rsidR="00E076C6">
        <w:rPr>
          <w:color w:val="auto"/>
          <w:sz w:val="26"/>
          <w:szCs w:val="26"/>
        </w:rPr>
        <w:t>Państwowej Komisji Wyborczej</w:t>
      </w:r>
      <w:r w:rsidR="00E076C6" w:rsidRPr="00E076C6">
        <w:rPr>
          <w:color w:val="auto"/>
          <w:sz w:val="26"/>
          <w:szCs w:val="26"/>
        </w:rPr>
        <w:t xml:space="preserve"> z dnia 7 lutego 2024 r. w</w:t>
      </w:r>
      <w:r w:rsidR="00E076C6">
        <w:rPr>
          <w:color w:val="auto"/>
          <w:sz w:val="26"/>
          <w:szCs w:val="26"/>
        </w:rPr>
        <w:t> </w:t>
      </w:r>
      <w:r w:rsidR="00E076C6" w:rsidRPr="00E076C6">
        <w:rPr>
          <w:color w:val="auto"/>
          <w:sz w:val="26"/>
          <w:szCs w:val="26"/>
        </w:rPr>
        <w:t>sprawie warunków oraz sposobu pomocniczego wykorzystania techniki elektronicznej w wyborach do rad gmin, rad powiatów, sejmików województw i rad dzielnic m. st. Warszawy oraz w wyborach wójtów, burmistrzów i prezydentów miast zarządzonych na dzień 7 kwietnia 2024 r.</w:t>
      </w:r>
      <w:r w:rsidR="00E076C6">
        <w:rPr>
          <w:color w:val="auto"/>
          <w:sz w:val="26"/>
          <w:szCs w:val="26"/>
        </w:rPr>
        <w:t xml:space="preserve"> (M.P. poz. …) dokonuje się następujących zmian:</w:t>
      </w:r>
    </w:p>
    <w:p w14:paraId="1E533E2E" w14:textId="77777777" w:rsidR="00E076C6" w:rsidRDefault="00EF12C3" w:rsidP="0035736E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§ 3 </w:t>
      </w:r>
      <w:r w:rsidR="00F01B2B">
        <w:rPr>
          <w:color w:val="auto"/>
          <w:sz w:val="26"/>
          <w:szCs w:val="26"/>
        </w:rPr>
        <w:t xml:space="preserve">w </w:t>
      </w:r>
      <w:r>
        <w:rPr>
          <w:color w:val="auto"/>
          <w:sz w:val="26"/>
          <w:szCs w:val="26"/>
        </w:rPr>
        <w:t>pkt 15 wyrazy „kopiami protokołów” zastępuje się wyrazem „protokołami”;</w:t>
      </w:r>
    </w:p>
    <w:p w14:paraId="7A852467" w14:textId="77777777" w:rsidR="00EF12C3" w:rsidRDefault="00EF12C3" w:rsidP="00EF12C3">
      <w:pPr>
        <w:pStyle w:val="Akapitzlist"/>
        <w:numPr>
          <w:ilvl w:val="0"/>
          <w:numId w:val="11"/>
        </w:numPr>
        <w:spacing w:before="120" w:line="360" w:lineRule="auto"/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załącznik</w:t>
      </w:r>
      <w:r w:rsidR="0035736E">
        <w:rPr>
          <w:color w:val="auto"/>
          <w:sz w:val="26"/>
          <w:szCs w:val="26"/>
        </w:rPr>
        <w:t>u</w:t>
      </w:r>
      <w:r>
        <w:rPr>
          <w:color w:val="auto"/>
          <w:sz w:val="26"/>
          <w:szCs w:val="26"/>
        </w:rPr>
        <w:t xml:space="preserve"> nr 4 </w:t>
      </w:r>
      <w:r w:rsidRPr="00EF12C3">
        <w:rPr>
          <w:color w:val="auto"/>
          <w:sz w:val="26"/>
          <w:szCs w:val="26"/>
        </w:rPr>
        <w:t>w pkt 19 i 20 skreśla się wyraz „kopii”</w:t>
      </w:r>
      <w:r>
        <w:rPr>
          <w:color w:val="auto"/>
          <w:sz w:val="26"/>
          <w:szCs w:val="26"/>
        </w:rPr>
        <w:t>.</w:t>
      </w:r>
    </w:p>
    <w:p w14:paraId="60D27E60" w14:textId="77777777" w:rsidR="0035736E" w:rsidRPr="0035736E" w:rsidRDefault="0035736E" w:rsidP="0035736E">
      <w:pPr>
        <w:spacing w:before="240" w:line="360" w:lineRule="auto"/>
        <w:jc w:val="both"/>
        <w:rPr>
          <w:color w:val="auto"/>
          <w:sz w:val="26"/>
          <w:szCs w:val="26"/>
        </w:rPr>
      </w:pPr>
      <w:r w:rsidRPr="0035736E">
        <w:rPr>
          <w:color w:val="auto"/>
          <w:sz w:val="26"/>
          <w:szCs w:val="26"/>
        </w:rPr>
        <w:t>§ 2. Uchwała wchodzi w życie z dniem podjęcia i podlega ogłoszeniu.</w:t>
      </w:r>
    </w:p>
    <w:p w14:paraId="06470591" w14:textId="77777777" w:rsidR="005D1D48" w:rsidRPr="00820EC9" w:rsidRDefault="005D1D48" w:rsidP="0035736E">
      <w:pPr>
        <w:spacing w:before="960" w:after="480" w:line="360" w:lineRule="auto"/>
        <w:ind w:left="4678"/>
        <w:jc w:val="center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>Przewodnicząc</w:t>
      </w:r>
      <w:r w:rsidR="00456168" w:rsidRPr="00820EC9">
        <w:rPr>
          <w:color w:val="auto"/>
          <w:sz w:val="26"/>
          <w:szCs w:val="26"/>
        </w:rPr>
        <w:t>y</w:t>
      </w:r>
      <w:r w:rsidRPr="00820EC9">
        <w:rPr>
          <w:color w:val="auto"/>
          <w:sz w:val="26"/>
          <w:szCs w:val="26"/>
        </w:rPr>
        <w:br/>
        <w:t>Państwowej Komisji Wyborczej</w:t>
      </w:r>
    </w:p>
    <w:p w14:paraId="6DAD333C" w14:textId="77777777" w:rsidR="005D1D48" w:rsidRPr="00820EC9" w:rsidRDefault="00456168" w:rsidP="000E6DC0">
      <w:pPr>
        <w:spacing w:line="360" w:lineRule="auto"/>
        <w:ind w:left="4678"/>
        <w:jc w:val="center"/>
        <w:rPr>
          <w:color w:val="auto"/>
          <w:sz w:val="26"/>
          <w:szCs w:val="26"/>
        </w:rPr>
      </w:pPr>
      <w:r w:rsidRPr="00820EC9">
        <w:rPr>
          <w:color w:val="auto"/>
          <w:sz w:val="26"/>
          <w:szCs w:val="26"/>
        </w:rPr>
        <w:t>Sylwester Marciniak</w:t>
      </w:r>
    </w:p>
    <w:sectPr w:rsidR="005D1D48" w:rsidRPr="00820EC9" w:rsidSect="00CF2593">
      <w:headerReference w:type="default" r:id="rId8"/>
      <w:pgSz w:w="11906" w:h="16838"/>
      <w:pgMar w:top="1417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4E844" w14:textId="77777777" w:rsidR="000B1F68" w:rsidRDefault="000B1F68">
      <w:r>
        <w:separator/>
      </w:r>
    </w:p>
  </w:endnote>
  <w:endnote w:type="continuationSeparator" w:id="0">
    <w:p w14:paraId="386B0544" w14:textId="77777777" w:rsidR="000B1F68" w:rsidRDefault="000B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912B5" w14:textId="77777777" w:rsidR="000B1F68" w:rsidRDefault="000B1F68">
      <w:r>
        <w:separator/>
      </w:r>
    </w:p>
  </w:footnote>
  <w:footnote w:type="continuationSeparator" w:id="0">
    <w:p w14:paraId="79CAF08D" w14:textId="77777777" w:rsidR="000B1F68" w:rsidRDefault="000B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EC2CF" w14:textId="77777777" w:rsidR="00195FB6" w:rsidRDefault="00A5527D">
    <w:pPr>
      <w:widowControl w:val="0"/>
      <w:jc w:val="center"/>
    </w:pPr>
    <w:r>
      <w:fldChar w:fldCharType="begin"/>
    </w:r>
    <w:r>
      <w:instrText>PAGE</w:instrText>
    </w:r>
    <w:r>
      <w:fldChar w:fldCharType="separate"/>
    </w:r>
    <w:r w:rsidR="000B3928">
      <w:rPr>
        <w:noProof/>
      </w:rPr>
      <w:t>2</w:t>
    </w:r>
    <w:r>
      <w:fldChar w:fldCharType="end"/>
    </w:r>
  </w:p>
  <w:p w14:paraId="3C044016" w14:textId="77777777" w:rsidR="00195FB6" w:rsidRDefault="00195FB6">
    <w:pPr>
      <w:widowControl w:val="0"/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6D07C4F"/>
    <w:multiLevelType w:val="hybridMultilevel"/>
    <w:tmpl w:val="887A31A8"/>
    <w:lvl w:ilvl="0" w:tplc="26A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52197"/>
    <w:multiLevelType w:val="multilevel"/>
    <w:tmpl w:val="B17A31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177158"/>
    <w:multiLevelType w:val="hybridMultilevel"/>
    <w:tmpl w:val="3940A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65B7"/>
    <w:multiLevelType w:val="hybridMultilevel"/>
    <w:tmpl w:val="CA2A487E"/>
    <w:lvl w:ilvl="0" w:tplc="5F8C115C">
      <w:start w:val="1"/>
      <w:numFmt w:val="decimal"/>
      <w:lvlText w:val="%1)"/>
      <w:lvlJc w:val="left"/>
      <w:pPr>
        <w:tabs>
          <w:tab w:val="num" w:pos="2547"/>
        </w:tabs>
        <w:ind w:left="25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6654F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 w15:restartNumberingAfterBreak="0">
    <w:nsid w:val="76282381"/>
    <w:multiLevelType w:val="multilevel"/>
    <w:tmpl w:val="7AA8D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ADF172B"/>
    <w:multiLevelType w:val="hybridMultilevel"/>
    <w:tmpl w:val="119624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06143870">
    <w:abstractNumId w:val="10"/>
  </w:num>
  <w:num w:numId="2" w16cid:durableId="1541363163">
    <w:abstractNumId w:val="6"/>
  </w:num>
  <w:num w:numId="3" w16cid:durableId="1000473468">
    <w:abstractNumId w:val="1"/>
    <w:lvlOverride w:ilvl="0">
      <w:startOverride w:val="1"/>
    </w:lvlOverride>
  </w:num>
  <w:num w:numId="4" w16cid:durableId="1033530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29572">
    <w:abstractNumId w:val="2"/>
    <w:lvlOverride w:ilvl="0">
      <w:startOverride w:val="1"/>
    </w:lvlOverride>
  </w:num>
  <w:num w:numId="6" w16cid:durableId="1403142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688992">
    <w:abstractNumId w:val="4"/>
    <w:lvlOverride w:ilvl="0">
      <w:startOverride w:val="1"/>
    </w:lvlOverride>
  </w:num>
  <w:num w:numId="8" w16cid:durableId="1964535608">
    <w:abstractNumId w:val="3"/>
    <w:lvlOverride w:ilvl="0">
      <w:startOverride w:val="1"/>
    </w:lvlOverride>
  </w:num>
  <w:num w:numId="9" w16cid:durableId="2008435270">
    <w:abstractNumId w:val="5"/>
  </w:num>
  <w:num w:numId="10" w16cid:durableId="67657189">
    <w:abstractNumId w:val="9"/>
  </w:num>
  <w:num w:numId="11" w16cid:durableId="467165754">
    <w:abstractNumId w:val="7"/>
  </w:num>
  <w:num w:numId="12" w16cid:durableId="371228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B6"/>
    <w:rsid w:val="00007A64"/>
    <w:rsid w:val="00014080"/>
    <w:rsid w:val="000149ED"/>
    <w:rsid w:val="00022D69"/>
    <w:rsid w:val="00033A0E"/>
    <w:rsid w:val="00062770"/>
    <w:rsid w:val="00071E0F"/>
    <w:rsid w:val="000807B2"/>
    <w:rsid w:val="000815EC"/>
    <w:rsid w:val="000A2E8B"/>
    <w:rsid w:val="000B1F68"/>
    <w:rsid w:val="000B3928"/>
    <w:rsid w:val="000E6DC0"/>
    <w:rsid w:val="000F286B"/>
    <w:rsid w:val="000F5F02"/>
    <w:rsid w:val="000F7ADC"/>
    <w:rsid w:val="001033C3"/>
    <w:rsid w:val="0013498B"/>
    <w:rsid w:val="00134BDA"/>
    <w:rsid w:val="0013605D"/>
    <w:rsid w:val="00142C11"/>
    <w:rsid w:val="001561F8"/>
    <w:rsid w:val="00164030"/>
    <w:rsid w:val="00164A39"/>
    <w:rsid w:val="001654CF"/>
    <w:rsid w:val="00172A14"/>
    <w:rsid w:val="001850C7"/>
    <w:rsid w:val="00195FB6"/>
    <w:rsid w:val="001D111B"/>
    <w:rsid w:val="001D1814"/>
    <w:rsid w:val="001E16D1"/>
    <w:rsid w:val="0021083A"/>
    <w:rsid w:val="0021213C"/>
    <w:rsid w:val="002132AF"/>
    <w:rsid w:val="002167B6"/>
    <w:rsid w:val="0022115C"/>
    <w:rsid w:val="00255025"/>
    <w:rsid w:val="0028739D"/>
    <w:rsid w:val="002B7C33"/>
    <w:rsid w:val="002C1DD4"/>
    <w:rsid w:val="002C2E91"/>
    <w:rsid w:val="002C7AB1"/>
    <w:rsid w:val="002D6F64"/>
    <w:rsid w:val="002F50CF"/>
    <w:rsid w:val="002F5BF9"/>
    <w:rsid w:val="00302A6A"/>
    <w:rsid w:val="00323D6B"/>
    <w:rsid w:val="0032643D"/>
    <w:rsid w:val="003266EE"/>
    <w:rsid w:val="00327565"/>
    <w:rsid w:val="00342564"/>
    <w:rsid w:val="0035736E"/>
    <w:rsid w:val="00362CAD"/>
    <w:rsid w:val="003A2A5F"/>
    <w:rsid w:val="003C679F"/>
    <w:rsid w:val="003D2360"/>
    <w:rsid w:val="003D29F0"/>
    <w:rsid w:val="003E2519"/>
    <w:rsid w:val="003E2D38"/>
    <w:rsid w:val="003F3987"/>
    <w:rsid w:val="003F572D"/>
    <w:rsid w:val="00411D06"/>
    <w:rsid w:val="00430A07"/>
    <w:rsid w:val="00430BE9"/>
    <w:rsid w:val="00436055"/>
    <w:rsid w:val="00456168"/>
    <w:rsid w:val="0046315F"/>
    <w:rsid w:val="004746E2"/>
    <w:rsid w:val="0049442D"/>
    <w:rsid w:val="00494CAF"/>
    <w:rsid w:val="004A36CF"/>
    <w:rsid w:val="004B06AA"/>
    <w:rsid w:val="004B3CC1"/>
    <w:rsid w:val="004C7228"/>
    <w:rsid w:val="004F016B"/>
    <w:rsid w:val="005107FD"/>
    <w:rsid w:val="0051300D"/>
    <w:rsid w:val="005270FB"/>
    <w:rsid w:val="00531BD2"/>
    <w:rsid w:val="00532A0A"/>
    <w:rsid w:val="00534343"/>
    <w:rsid w:val="00551875"/>
    <w:rsid w:val="00562630"/>
    <w:rsid w:val="00583D4A"/>
    <w:rsid w:val="00585723"/>
    <w:rsid w:val="005862AC"/>
    <w:rsid w:val="00596FF3"/>
    <w:rsid w:val="005A5C74"/>
    <w:rsid w:val="005B03BC"/>
    <w:rsid w:val="005D1D48"/>
    <w:rsid w:val="0062209B"/>
    <w:rsid w:val="00625A62"/>
    <w:rsid w:val="00637A93"/>
    <w:rsid w:val="006462C1"/>
    <w:rsid w:val="006620C4"/>
    <w:rsid w:val="006650D5"/>
    <w:rsid w:val="006750AE"/>
    <w:rsid w:val="006912E2"/>
    <w:rsid w:val="00693472"/>
    <w:rsid w:val="006A54C0"/>
    <w:rsid w:val="006D0D7B"/>
    <w:rsid w:val="006E5D2C"/>
    <w:rsid w:val="00732E44"/>
    <w:rsid w:val="007362F0"/>
    <w:rsid w:val="00737127"/>
    <w:rsid w:val="007444F8"/>
    <w:rsid w:val="00755A76"/>
    <w:rsid w:val="00763931"/>
    <w:rsid w:val="00770C8A"/>
    <w:rsid w:val="007748C6"/>
    <w:rsid w:val="007822A8"/>
    <w:rsid w:val="00794B31"/>
    <w:rsid w:val="007C144D"/>
    <w:rsid w:val="007D2500"/>
    <w:rsid w:val="007E7665"/>
    <w:rsid w:val="007F5F32"/>
    <w:rsid w:val="00820EC9"/>
    <w:rsid w:val="0083334D"/>
    <w:rsid w:val="00833CB3"/>
    <w:rsid w:val="0083459D"/>
    <w:rsid w:val="008369A3"/>
    <w:rsid w:val="0086316C"/>
    <w:rsid w:val="00884211"/>
    <w:rsid w:val="008A136C"/>
    <w:rsid w:val="008A25F1"/>
    <w:rsid w:val="008C2E3B"/>
    <w:rsid w:val="00912BC9"/>
    <w:rsid w:val="00912D86"/>
    <w:rsid w:val="009158AE"/>
    <w:rsid w:val="009346A6"/>
    <w:rsid w:val="009433E3"/>
    <w:rsid w:val="00955955"/>
    <w:rsid w:val="00956D3E"/>
    <w:rsid w:val="00964D41"/>
    <w:rsid w:val="00971A11"/>
    <w:rsid w:val="00982EB1"/>
    <w:rsid w:val="009A13AD"/>
    <w:rsid w:val="009B117E"/>
    <w:rsid w:val="009B3ED6"/>
    <w:rsid w:val="009C5345"/>
    <w:rsid w:val="009F081E"/>
    <w:rsid w:val="00A06F24"/>
    <w:rsid w:val="00A270B9"/>
    <w:rsid w:val="00A27B7D"/>
    <w:rsid w:val="00A33626"/>
    <w:rsid w:val="00A50B7D"/>
    <w:rsid w:val="00A5527D"/>
    <w:rsid w:val="00AA7DC0"/>
    <w:rsid w:val="00AC2CCA"/>
    <w:rsid w:val="00AC3A49"/>
    <w:rsid w:val="00AC702D"/>
    <w:rsid w:val="00AD31B8"/>
    <w:rsid w:val="00B04942"/>
    <w:rsid w:val="00B304D0"/>
    <w:rsid w:val="00B37A70"/>
    <w:rsid w:val="00B446A3"/>
    <w:rsid w:val="00B524A3"/>
    <w:rsid w:val="00B52C6B"/>
    <w:rsid w:val="00B61B44"/>
    <w:rsid w:val="00B6729B"/>
    <w:rsid w:val="00B70F03"/>
    <w:rsid w:val="00B74A18"/>
    <w:rsid w:val="00B750D2"/>
    <w:rsid w:val="00B85222"/>
    <w:rsid w:val="00B87ACD"/>
    <w:rsid w:val="00BB035A"/>
    <w:rsid w:val="00BB0AC6"/>
    <w:rsid w:val="00BC6344"/>
    <w:rsid w:val="00BD5F34"/>
    <w:rsid w:val="00BE3F27"/>
    <w:rsid w:val="00BF2AED"/>
    <w:rsid w:val="00C14759"/>
    <w:rsid w:val="00C43AFD"/>
    <w:rsid w:val="00C43B35"/>
    <w:rsid w:val="00CB6631"/>
    <w:rsid w:val="00CC1AA5"/>
    <w:rsid w:val="00CC3024"/>
    <w:rsid w:val="00CD1B97"/>
    <w:rsid w:val="00CF2593"/>
    <w:rsid w:val="00D03216"/>
    <w:rsid w:val="00D2586E"/>
    <w:rsid w:val="00D35C66"/>
    <w:rsid w:val="00D40FED"/>
    <w:rsid w:val="00D43886"/>
    <w:rsid w:val="00D51EE7"/>
    <w:rsid w:val="00D625C7"/>
    <w:rsid w:val="00D7669B"/>
    <w:rsid w:val="00DA7ECC"/>
    <w:rsid w:val="00DB025A"/>
    <w:rsid w:val="00DB1DCC"/>
    <w:rsid w:val="00DF53EA"/>
    <w:rsid w:val="00E076C6"/>
    <w:rsid w:val="00E62E57"/>
    <w:rsid w:val="00E65C08"/>
    <w:rsid w:val="00E86007"/>
    <w:rsid w:val="00E903A7"/>
    <w:rsid w:val="00E93C09"/>
    <w:rsid w:val="00EF12C3"/>
    <w:rsid w:val="00F01B2B"/>
    <w:rsid w:val="00F01B78"/>
    <w:rsid w:val="00F11361"/>
    <w:rsid w:val="00F2177C"/>
    <w:rsid w:val="00F2784D"/>
    <w:rsid w:val="00F471DB"/>
    <w:rsid w:val="00F660B6"/>
    <w:rsid w:val="00F74F17"/>
    <w:rsid w:val="00F770E4"/>
    <w:rsid w:val="00F92359"/>
    <w:rsid w:val="00F9247A"/>
    <w:rsid w:val="00F95720"/>
    <w:rsid w:val="00F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FFC"/>
  <w15:docId w15:val="{127C3E74-DB38-48FA-8494-235B8C99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5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3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39D"/>
  </w:style>
  <w:style w:type="character" w:styleId="Odwoanieprzypisudolnego">
    <w:name w:val="footnote reference"/>
    <w:basedOn w:val="Domylnaczcionkaakapitu"/>
    <w:uiPriority w:val="99"/>
    <w:semiHidden/>
    <w:unhideWhenUsed/>
    <w:rsid w:val="0028739D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52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5222"/>
    <w:rPr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5222"/>
    <w:rPr>
      <w:color w:val="auto"/>
      <w:sz w:val="24"/>
      <w:szCs w:val="24"/>
    </w:rPr>
  </w:style>
  <w:style w:type="paragraph" w:customStyle="1" w:styleId="Tekstpodstawowy21">
    <w:name w:val="Tekst podstawowy 21"/>
    <w:basedOn w:val="Normalny"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jc w:val="both"/>
    </w:pPr>
    <w:rPr>
      <w:color w:val="auto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132E-A655-4DE9-90FE-CD9FA332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Renata Świeściak</cp:lastModifiedBy>
  <cp:revision>2</cp:revision>
  <cp:lastPrinted>2024-03-05T08:39:00Z</cp:lastPrinted>
  <dcterms:created xsi:type="dcterms:W3CDTF">2024-03-05T09:48:00Z</dcterms:created>
  <dcterms:modified xsi:type="dcterms:W3CDTF">2024-03-05T09:48:00Z</dcterms:modified>
</cp:coreProperties>
</file>